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855" w:type="dxa"/>
        <w:tblInd w:w="0" w:type="dxa"/>
        <w:tblBorders>
          <w:top w:val="nil"/>
          <w:left w:val="nil"/>
          <w:bottom w:val="nil"/>
          <w:right w:val="nil"/>
          <w:insideH w:val="nil"/>
          <w:insideV w:val="nil"/>
        </w:tblBorders>
        <w:tblLayout w:type="fixed"/>
        <w:tblLook w:val="0400"/>
      </w:tblPr>
      <w:tblGrid>
        <w:gridCol w:w="4927"/>
        <w:gridCol w:w="4928"/>
      </w:tblGrid>
      <w:tr w:rsidR="00795462">
        <w:tc>
          <w:tcPr>
            <w:tcW w:w="4927" w:type="dxa"/>
          </w:tcPr>
          <w:p w:rsidR="00795462" w:rsidRDefault="00795462">
            <w:pPr>
              <w:jc w:val="center"/>
              <w:rPr>
                <w:rFonts w:ascii="Times New Roman" w:eastAsia="Times New Roman" w:hAnsi="Times New Roman" w:cs="Times New Roman"/>
                <w:color w:val="000000"/>
                <w:sz w:val="28"/>
                <w:szCs w:val="28"/>
                <w:highlight w:val="white"/>
              </w:rPr>
            </w:pPr>
          </w:p>
        </w:tc>
        <w:tc>
          <w:tcPr>
            <w:tcW w:w="4928" w:type="dxa"/>
          </w:tcPr>
          <w:p w:rsidR="004E26DD" w:rsidRDefault="00DC5FE4">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Департамент екології та природних ресурсів </w:t>
            </w:r>
            <w:r w:rsidR="004E26DD">
              <w:rPr>
                <w:rFonts w:ascii="Times New Roman" w:eastAsia="Times New Roman" w:hAnsi="Times New Roman" w:cs="Times New Roman"/>
                <w:color w:val="000000"/>
                <w:sz w:val="28"/>
                <w:szCs w:val="28"/>
                <w:highlight w:val="white"/>
              </w:rPr>
              <w:t xml:space="preserve"> Закарпатської  </w:t>
            </w:r>
            <w:r>
              <w:rPr>
                <w:rFonts w:ascii="Times New Roman" w:eastAsia="Times New Roman" w:hAnsi="Times New Roman" w:cs="Times New Roman"/>
                <w:color w:val="000000"/>
                <w:sz w:val="28"/>
                <w:szCs w:val="28"/>
                <w:highlight w:val="white"/>
              </w:rPr>
              <w:t>обл</w:t>
            </w:r>
            <w:r w:rsidR="004E26DD">
              <w:rPr>
                <w:rFonts w:ascii="Times New Roman" w:eastAsia="Times New Roman" w:hAnsi="Times New Roman" w:cs="Times New Roman"/>
                <w:color w:val="000000"/>
                <w:sz w:val="28"/>
                <w:szCs w:val="28"/>
                <w:highlight w:val="white"/>
              </w:rPr>
              <w:t xml:space="preserve">асної </w:t>
            </w:r>
          </w:p>
          <w:p w:rsidR="00795462" w:rsidRDefault="00DC5FE4">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держадміністрації</w:t>
            </w:r>
          </w:p>
          <w:p w:rsidR="00795462" w:rsidRDefault="00795462">
            <w:pPr>
              <w:rPr>
                <w:rFonts w:ascii="Times New Roman" w:eastAsia="Times New Roman" w:hAnsi="Times New Roman" w:cs="Times New Roman"/>
                <w:color w:val="000000"/>
                <w:sz w:val="28"/>
                <w:szCs w:val="28"/>
                <w:highlight w:val="white"/>
              </w:rPr>
            </w:pPr>
          </w:p>
          <w:p w:rsidR="00795462" w:rsidRDefault="00DC5FE4">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Департамент </w:t>
            </w:r>
            <w:r w:rsidR="004E26DD">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охорони </w:t>
            </w:r>
            <w:r w:rsidR="004E26DD">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здоров’я </w:t>
            </w:r>
            <w:r w:rsidR="004E26DD">
              <w:rPr>
                <w:rFonts w:ascii="Times New Roman" w:eastAsia="Times New Roman" w:hAnsi="Times New Roman" w:cs="Times New Roman"/>
                <w:color w:val="000000"/>
                <w:sz w:val="28"/>
                <w:szCs w:val="28"/>
                <w:highlight w:val="white"/>
              </w:rPr>
              <w:t xml:space="preserve"> Закарпатської о</w:t>
            </w:r>
            <w:r>
              <w:rPr>
                <w:rFonts w:ascii="Times New Roman" w:eastAsia="Times New Roman" w:hAnsi="Times New Roman" w:cs="Times New Roman"/>
                <w:color w:val="000000"/>
                <w:sz w:val="28"/>
                <w:szCs w:val="28"/>
                <w:highlight w:val="white"/>
              </w:rPr>
              <w:t>блдержадміністрації</w:t>
            </w:r>
          </w:p>
          <w:p w:rsidR="00795462" w:rsidRDefault="00795462">
            <w:pPr>
              <w:jc w:val="center"/>
              <w:rPr>
                <w:rFonts w:ascii="Times New Roman" w:eastAsia="Times New Roman" w:hAnsi="Times New Roman" w:cs="Times New Roman"/>
                <w:color w:val="000000"/>
                <w:sz w:val="28"/>
                <w:szCs w:val="28"/>
                <w:highlight w:val="white"/>
              </w:rPr>
            </w:pPr>
          </w:p>
        </w:tc>
      </w:tr>
    </w:tbl>
    <w:p w:rsidR="00795462" w:rsidRDefault="00DC5FE4">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ЗАЯВА</w:t>
      </w:r>
    </w:p>
    <w:p w:rsidR="00795462" w:rsidRDefault="00B82FBF" w:rsidP="002C448A">
      <w:pPr>
        <w:spacing w:line="240"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ПРО ВИЗНАЧЕННЯ ОБСЯГУ СТРАТЕГІЧНОЇ ЕКОЛОГІЧНОЇ ОЦІНКИ</w:t>
      </w:r>
    </w:p>
    <w:p w:rsidR="00795462" w:rsidRDefault="00DC5FE4" w:rsidP="002C448A">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color w:val="000000"/>
          <w:sz w:val="28"/>
          <w:szCs w:val="28"/>
          <w:highlight w:val="white"/>
        </w:rPr>
        <w:t xml:space="preserve">детального плану території </w:t>
      </w:r>
      <w:r>
        <w:rPr>
          <w:rFonts w:ascii="Times New Roman" w:eastAsia="Times New Roman" w:hAnsi="Times New Roman" w:cs="Times New Roman"/>
          <w:b/>
          <w:sz w:val="28"/>
          <w:szCs w:val="28"/>
          <w:highlight w:val="white"/>
        </w:rPr>
        <w:t xml:space="preserve">с. </w:t>
      </w:r>
      <w:proofErr w:type="spellStart"/>
      <w:r w:rsidR="004A4722">
        <w:rPr>
          <w:rFonts w:ascii="Times New Roman" w:eastAsia="Times New Roman" w:hAnsi="Times New Roman" w:cs="Times New Roman"/>
          <w:b/>
          <w:sz w:val="28"/>
          <w:szCs w:val="28"/>
          <w:highlight w:val="white"/>
        </w:rPr>
        <w:t>Сторожниця</w:t>
      </w:r>
      <w:proofErr w:type="spellEnd"/>
      <w:r w:rsidR="004A4722">
        <w:rPr>
          <w:rFonts w:ascii="Times New Roman" w:eastAsia="Times New Roman" w:hAnsi="Times New Roman" w:cs="Times New Roman"/>
          <w:b/>
          <w:sz w:val="28"/>
          <w:szCs w:val="28"/>
          <w:highlight w:val="white"/>
        </w:rPr>
        <w:t>, урочище «</w:t>
      </w:r>
      <w:proofErr w:type="spellStart"/>
      <w:r w:rsidR="004A4722">
        <w:rPr>
          <w:rFonts w:ascii="Times New Roman" w:eastAsia="Times New Roman" w:hAnsi="Times New Roman" w:cs="Times New Roman"/>
          <w:b/>
          <w:sz w:val="28"/>
          <w:szCs w:val="28"/>
          <w:highlight w:val="white"/>
        </w:rPr>
        <w:t>Чонкаш</w:t>
      </w:r>
      <w:proofErr w:type="spellEnd"/>
      <w:r w:rsidR="004A4722">
        <w:rPr>
          <w:rFonts w:ascii="Times New Roman" w:eastAsia="Times New Roman" w:hAnsi="Times New Roman" w:cs="Times New Roman"/>
          <w:b/>
          <w:sz w:val="28"/>
          <w:szCs w:val="28"/>
          <w:highlight w:val="white"/>
        </w:rPr>
        <w:t>»,</w:t>
      </w:r>
      <w:r w:rsidR="002C448A">
        <w:rPr>
          <w:rFonts w:ascii="Times New Roman" w:eastAsia="Times New Roman" w:hAnsi="Times New Roman" w:cs="Times New Roman"/>
          <w:b/>
          <w:sz w:val="28"/>
          <w:szCs w:val="28"/>
          <w:highlight w:val="white"/>
        </w:rPr>
        <w:t xml:space="preserve">                    </w:t>
      </w:r>
      <w:r w:rsidR="004A4722">
        <w:rPr>
          <w:rFonts w:ascii="Times New Roman" w:eastAsia="Times New Roman" w:hAnsi="Times New Roman" w:cs="Times New Roman"/>
          <w:b/>
          <w:sz w:val="28"/>
          <w:szCs w:val="28"/>
          <w:highlight w:val="white"/>
        </w:rPr>
        <w:t>квартал</w:t>
      </w:r>
      <w:r w:rsidR="00C31EF4">
        <w:rPr>
          <w:rFonts w:ascii="Times New Roman" w:eastAsia="Times New Roman" w:hAnsi="Times New Roman" w:cs="Times New Roman"/>
          <w:b/>
          <w:sz w:val="28"/>
          <w:szCs w:val="28"/>
          <w:highlight w:val="white"/>
        </w:rPr>
        <w:t xml:space="preserve"> </w:t>
      </w:r>
      <w:r w:rsidR="002C448A">
        <w:rPr>
          <w:rFonts w:ascii="Times New Roman" w:eastAsia="Times New Roman" w:hAnsi="Times New Roman" w:cs="Times New Roman"/>
          <w:b/>
          <w:sz w:val="28"/>
          <w:szCs w:val="28"/>
          <w:highlight w:val="white"/>
        </w:rPr>
        <w:t xml:space="preserve"> </w:t>
      </w:r>
      <w:r w:rsidR="00C31EF4">
        <w:rPr>
          <w:rFonts w:ascii="Times New Roman" w:eastAsia="Times New Roman" w:hAnsi="Times New Roman" w:cs="Times New Roman"/>
          <w:b/>
          <w:sz w:val="28"/>
          <w:szCs w:val="28"/>
          <w:highlight w:val="white"/>
        </w:rPr>
        <w:t>12</w:t>
      </w:r>
      <w:r w:rsidR="002C448A">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rPr>
        <w:t xml:space="preserve"> Ужгородського району Закарпатської області</w:t>
      </w:r>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r w:rsidRPr="00B82FBF">
        <w:rPr>
          <w:rFonts w:ascii="Times New Roman" w:eastAsia="Times New Roman" w:hAnsi="Times New Roman" w:cs="Times New Roman"/>
          <w:b/>
          <w:color w:val="000000"/>
          <w:sz w:val="28"/>
          <w:szCs w:val="28"/>
          <w:highlight w:val="white"/>
        </w:rPr>
        <w:t>ЗАМОВНИК</w:t>
      </w:r>
      <w:r w:rsidR="00DC5FE4" w:rsidRPr="00B82FBF">
        <w:rPr>
          <w:rFonts w:ascii="Times New Roman" w:eastAsia="Times New Roman" w:hAnsi="Times New Roman" w:cs="Times New Roman"/>
          <w:b/>
          <w:color w:val="000000"/>
          <w:sz w:val="28"/>
          <w:szCs w:val="28"/>
          <w:highlight w:val="white"/>
        </w:rPr>
        <w:t xml:space="preserve"> СЕО</w:t>
      </w:r>
      <w:r w:rsidR="00DC5FE4">
        <w:rPr>
          <w:rFonts w:ascii="Times New Roman" w:eastAsia="Times New Roman" w:hAnsi="Times New Roman" w:cs="Times New Roman"/>
          <w:b/>
          <w:color w:val="000000"/>
          <w:sz w:val="28"/>
          <w:szCs w:val="28"/>
          <w:highlight w:val="white"/>
        </w:rPr>
        <w:t>:</w:t>
      </w:r>
    </w:p>
    <w:p w:rsidR="00795462" w:rsidRDefault="00DC5FE4">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Замовником проекту є </w:t>
      </w:r>
      <w:r>
        <w:rPr>
          <w:rFonts w:ascii="Times New Roman" w:eastAsia="Times New Roman" w:hAnsi="Times New Roman" w:cs="Times New Roman"/>
          <w:sz w:val="28"/>
          <w:szCs w:val="28"/>
          <w:highlight w:val="white"/>
        </w:rPr>
        <w:t>виконавчий комітет</w:t>
      </w:r>
      <w:r>
        <w:rPr>
          <w:rFonts w:ascii="Times New Roman" w:eastAsia="Times New Roman" w:hAnsi="Times New Roman" w:cs="Times New Roman"/>
          <w:b/>
          <w:sz w:val="28"/>
          <w:szCs w:val="28"/>
          <w:highlight w:val="white"/>
        </w:rPr>
        <w:t xml:space="preserve"> </w:t>
      </w:r>
      <w:proofErr w:type="spellStart"/>
      <w:r w:rsidR="004A4722">
        <w:rPr>
          <w:rFonts w:ascii="Times New Roman" w:eastAsia="Times New Roman" w:hAnsi="Times New Roman" w:cs="Times New Roman"/>
          <w:b/>
          <w:sz w:val="28"/>
          <w:szCs w:val="28"/>
          <w:highlight w:val="white"/>
        </w:rPr>
        <w:t>Сторожницької</w:t>
      </w:r>
      <w:proofErr w:type="spellEnd"/>
      <w:r w:rsidR="00CE7F07">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сільської ради</w:t>
      </w:r>
    </w:p>
    <w:p w:rsidR="00795462" w:rsidRDefault="00DC5FE4">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Юридична адреса:</w:t>
      </w:r>
      <w:r w:rsidR="003A28AC">
        <w:rPr>
          <w:rFonts w:ascii="Times New Roman" w:eastAsia="Times New Roman" w:hAnsi="Times New Roman" w:cs="Times New Roman"/>
          <w:color w:val="000000"/>
          <w:sz w:val="28"/>
          <w:szCs w:val="28"/>
          <w:highlight w:val="white"/>
        </w:rPr>
        <w:t xml:space="preserve"> </w:t>
      </w:r>
      <w:r w:rsidR="002C448A">
        <w:rPr>
          <w:rFonts w:ascii="Times New Roman" w:eastAsia="Times New Roman" w:hAnsi="Times New Roman" w:cs="Times New Roman"/>
          <w:color w:val="000000"/>
          <w:sz w:val="28"/>
          <w:szCs w:val="28"/>
        </w:rPr>
        <w:t xml:space="preserve"> </w:t>
      </w:r>
      <w:r w:rsidR="004A4722">
        <w:rPr>
          <w:rFonts w:ascii="Times New Roman" w:eastAsia="Times New Roman" w:hAnsi="Times New Roman" w:cs="Times New Roman"/>
          <w:color w:val="000000"/>
          <w:sz w:val="28"/>
          <w:szCs w:val="28"/>
        </w:rPr>
        <w:t>89421</w:t>
      </w:r>
      <w:r w:rsidR="003A28AC" w:rsidRPr="003A28AC">
        <w:rPr>
          <w:rFonts w:ascii="Times New Roman" w:eastAsia="Times New Roman" w:hAnsi="Times New Roman" w:cs="Times New Roman"/>
          <w:color w:val="000000"/>
          <w:sz w:val="28"/>
          <w:szCs w:val="28"/>
        </w:rPr>
        <w:t xml:space="preserve"> с. </w:t>
      </w:r>
      <w:proofErr w:type="spellStart"/>
      <w:r w:rsidR="004A4722">
        <w:rPr>
          <w:rFonts w:ascii="Times New Roman" w:eastAsia="Times New Roman" w:hAnsi="Times New Roman" w:cs="Times New Roman"/>
          <w:color w:val="000000"/>
          <w:sz w:val="28"/>
          <w:szCs w:val="28"/>
        </w:rPr>
        <w:t>Сторожниця</w:t>
      </w:r>
      <w:proofErr w:type="spellEnd"/>
      <w:r w:rsidR="003A28AC" w:rsidRPr="003A28AC">
        <w:rPr>
          <w:rFonts w:ascii="Times New Roman" w:eastAsia="Times New Roman" w:hAnsi="Times New Roman" w:cs="Times New Roman"/>
          <w:color w:val="000000"/>
          <w:sz w:val="28"/>
          <w:szCs w:val="28"/>
        </w:rPr>
        <w:t xml:space="preserve">, </w:t>
      </w:r>
      <w:proofErr w:type="spellStart"/>
      <w:r w:rsidR="003A28AC" w:rsidRPr="003A28AC">
        <w:rPr>
          <w:rFonts w:ascii="Times New Roman" w:eastAsia="Times New Roman" w:hAnsi="Times New Roman" w:cs="Times New Roman"/>
          <w:color w:val="000000"/>
          <w:sz w:val="28"/>
          <w:szCs w:val="28"/>
        </w:rPr>
        <w:t>вул.</w:t>
      </w:r>
      <w:r w:rsidR="004A4722">
        <w:rPr>
          <w:rFonts w:ascii="Times New Roman" w:eastAsia="Times New Roman" w:hAnsi="Times New Roman" w:cs="Times New Roman"/>
          <w:color w:val="000000"/>
          <w:sz w:val="28"/>
          <w:szCs w:val="28"/>
        </w:rPr>
        <w:t>Шевченка</w:t>
      </w:r>
      <w:proofErr w:type="spellEnd"/>
      <w:r w:rsidR="004A4722">
        <w:rPr>
          <w:rFonts w:ascii="Times New Roman" w:eastAsia="Times New Roman" w:hAnsi="Times New Roman" w:cs="Times New Roman"/>
          <w:color w:val="000000"/>
          <w:sz w:val="28"/>
          <w:szCs w:val="28"/>
        </w:rPr>
        <w:t>,8</w:t>
      </w:r>
    </w:p>
    <w:p w:rsidR="00795462" w:rsidRPr="004E26DD" w:rsidRDefault="00DC5FE4">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тел./ факс:</w:t>
      </w:r>
      <w:r w:rsidR="003A28AC">
        <w:rPr>
          <w:rFonts w:ascii="Times New Roman" w:eastAsia="Times New Roman" w:hAnsi="Times New Roman" w:cs="Times New Roman"/>
          <w:color w:val="000000"/>
          <w:sz w:val="28"/>
          <w:szCs w:val="28"/>
          <w:highlight w:val="white"/>
        </w:rPr>
        <w:t xml:space="preserve"> </w:t>
      </w:r>
      <w:r w:rsidR="003A28AC" w:rsidRPr="003A28AC">
        <w:rPr>
          <w:rFonts w:ascii="Times New Roman" w:eastAsia="Times New Roman" w:hAnsi="Times New Roman" w:cs="Times New Roman"/>
          <w:color w:val="000000"/>
          <w:sz w:val="28"/>
          <w:szCs w:val="28"/>
        </w:rPr>
        <w:t xml:space="preserve">(0312) </w:t>
      </w:r>
      <w:r w:rsidR="004A4722" w:rsidRPr="00C31EF4">
        <w:rPr>
          <w:rFonts w:ascii="Times New Roman" w:hAnsi="Times New Roman" w:cs="Times New Roman"/>
          <w:sz w:val="28"/>
          <w:szCs w:val="28"/>
        </w:rPr>
        <w:t>732-</w:t>
      </w:r>
      <w:r w:rsidR="00F65024">
        <w:rPr>
          <w:rFonts w:ascii="Times New Roman" w:hAnsi="Times New Roman" w:cs="Times New Roman"/>
          <w:sz w:val="28"/>
          <w:szCs w:val="28"/>
        </w:rPr>
        <w:t>613</w:t>
      </w:r>
      <w:r w:rsidR="004A4722" w:rsidRPr="00C31EF4">
        <w:rPr>
          <w:rFonts w:ascii="Times New Roman" w:hAnsi="Times New Roman" w:cs="Times New Roman"/>
          <w:sz w:val="28"/>
          <w:szCs w:val="28"/>
        </w:rPr>
        <w:t>, 732-</w:t>
      </w:r>
      <w:r w:rsidR="00F65024">
        <w:rPr>
          <w:rFonts w:ascii="Times New Roman" w:hAnsi="Times New Roman" w:cs="Times New Roman"/>
          <w:sz w:val="28"/>
          <w:szCs w:val="28"/>
        </w:rPr>
        <w:t>597</w:t>
      </w:r>
      <w:r w:rsidR="003A28AC">
        <w:rPr>
          <w:rFonts w:ascii="Times New Roman" w:eastAsia="Times New Roman" w:hAnsi="Times New Roman" w:cs="Times New Roman"/>
          <w:color w:val="000000"/>
          <w:sz w:val="28"/>
          <w:szCs w:val="28"/>
        </w:rPr>
        <w:t>,</w:t>
      </w:r>
      <w:r w:rsidR="003A28AC" w:rsidRPr="003A28AC">
        <w:t xml:space="preserve"> </w:t>
      </w:r>
      <w:r w:rsidR="004A4722">
        <w:t xml:space="preserve"> </w:t>
      </w:r>
      <w:r w:rsidR="004E26DD">
        <w:t xml:space="preserve"> </w:t>
      </w:r>
      <w:r w:rsidR="002C448A">
        <w:t xml:space="preserve"> </w:t>
      </w:r>
      <w:r w:rsidR="004E26DD">
        <w:rPr>
          <w:rFonts w:ascii="Times New Roman" w:hAnsi="Times New Roman" w:cs="Times New Roman"/>
          <w:sz w:val="28"/>
          <w:szCs w:val="28"/>
          <w:lang w:val="en-US"/>
        </w:rPr>
        <w:t>e</w:t>
      </w:r>
      <w:r w:rsidR="004E26DD" w:rsidRPr="000D4D6D">
        <w:rPr>
          <w:rFonts w:ascii="Times New Roman" w:hAnsi="Times New Roman" w:cs="Times New Roman"/>
          <w:sz w:val="28"/>
          <w:szCs w:val="28"/>
          <w:lang w:val="ru-RU"/>
        </w:rPr>
        <w:t>-</w:t>
      </w:r>
      <w:r w:rsidR="004E26DD">
        <w:rPr>
          <w:rFonts w:ascii="Times New Roman" w:hAnsi="Times New Roman" w:cs="Times New Roman"/>
          <w:sz w:val="28"/>
          <w:szCs w:val="28"/>
          <w:lang w:val="en-US"/>
        </w:rPr>
        <w:t>mail</w:t>
      </w:r>
      <w:r w:rsidR="004E26DD" w:rsidRPr="004E26DD">
        <w:rPr>
          <w:rFonts w:ascii="Times New Roman" w:hAnsi="Times New Roman" w:cs="Times New Roman"/>
          <w:sz w:val="28"/>
          <w:szCs w:val="28"/>
        </w:rPr>
        <w:t>:</w:t>
      </w:r>
      <w:r w:rsidR="004E26DD">
        <w:rPr>
          <w:rFonts w:ascii="Times New Roman" w:hAnsi="Times New Roman" w:cs="Times New Roman"/>
          <w:sz w:val="28"/>
          <w:szCs w:val="28"/>
        </w:rPr>
        <w:t xml:space="preserve"> </w:t>
      </w:r>
      <w:r w:rsidR="004E26DD" w:rsidRPr="004E26DD">
        <w:rPr>
          <w:rFonts w:ascii="Times New Roman" w:hAnsi="Times New Roman" w:cs="Times New Roman"/>
          <w:sz w:val="28"/>
          <w:szCs w:val="28"/>
        </w:rPr>
        <w:t xml:space="preserve"> </w:t>
      </w:r>
      <w:r w:rsidR="004E26DD" w:rsidRPr="004E26DD">
        <w:rPr>
          <w:rFonts w:ascii="Times New Roman" w:hAnsi="Times New Roman" w:cs="Times New Roman"/>
          <w:color w:val="000000"/>
          <w:sz w:val="28"/>
          <w:szCs w:val="28"/>
        </w:rPr>
        <w:t>storozhnicka-sr@ukr.net</w:t>
      </w:r>
    </w:p>
    <w:p w:rsidR="00795462" w:rsidRPr="00B82FBF"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bookmarkStart w:id="0" w:name="gjdgxs" w:colFirst="0" w:colLast="0"/>
      <w:bookmarkEnd w:id="0"/>
      <w:r w:rsidRPr="00B82FBF">
        <w:rPr>
          <w:rFonts w:ascii="Times New Roman" w:eastAsia="Times New Roman" w:hAnsi="Times New Roman" w:cs="Times New Roman"/>
          <w:b/>
          <w:color w:val="000000"/>
          <w:sz w:val="28"/>
          <w:szCs w:val="28"/>
          <w:highlight w:val="white"/>
        </w:rPr>
        <w:t>ВИД ТА ОСНОВНІ ЦІЛІ ДОКУМЕНТА ДЕРЖАВНОГО ПЛАНУВАННЯ, ЙОГО ЗВ’ЯЗОК З ІНШИМИ ДОКУМЕНТАМИ ДЕРЖАВНОГО ПЛАНУВАННЯ.</w:t>
      </w:r>
    </w:p>
    <w:p w:rsidR="00795462" w:rsidRDefault="00DC5FE4" w:rsidP="00B82FBF">
      <w:pPr>
        <w:shd w:val="clear" w:color="auto" w:fill="FFFFFF"/>
        <w:spacing w:after="150" w:line="240" w:lineRule="auto"/>
        <w:ind w:firstLine="450"/>
        <w:jc w:val="both"/>
        <w:rPr>
          <w:rFonts w:ascii="Times New Roman" w:eastAsia="Times New Roman" w:hAnsi="Times New Roman" w:cs="Times New Roman"/>
          <w:sz w:val="28"/>
          <w:szCs w:val="28"/>
          <w:highlight w:val="white"/>
        </w:rPr>
      </w:pPr>
      <w:r w:rsidRPr="00B82FBF">
        <w:rPr>
          <w:rFonts w:ascii="Times New Roman" w:eastAsia="Times New Roman" w:hAnsi="Times New Roman" w:cs="Times New Roman"/>
          <w:sz w:val="28"/>
          <w:szCs w:val="28"/>
          <w:highlight w:val="white"/>
        </w:rPr>
        <w:t>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rsidR="00795462" w:rsidRDefault="00DC5FE4" w:rsidP="00B82FBF">
      <w:pP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Детальний план території  с.</w:t>
      </w:r>
      <w:r w:rsidR="00CE7F07">
        <w:rPr>
          <w:rFonts w:ascii="Times New Roman" w:eastAsia="Times New Roman" w:hAnsi="Times New Roman" w:cs="Times New Roman"/>
          <w:sz w:val="28"/>
          <w:szCs w:val="28"/>
          <w:highlight w:val="white"/>
        </w:rPr>
        <w:t xml:space="preserve"> </w:t>
      </w:r>
      <w:proofErr w:type="spellStart"/>
      <w:r w:rsidR="00175CDD">
        <w:rPr>
          <w:rFonts w:ascii="Times New Roman" w:eastAsia="Times New Roman" w:hAnsi="Times New Roman" w:cs="Times New Roman"/>
          <w:sz w:val="28"/>
          <w:szCs w:val="28"/>
          <w:highlight w:val="white"/>
        </w:rPr>
        <w:t>Сторожниця</w:t>
      </w:r>
      <w:proofErr w:type="spellEnd"/>
      <w:r w:rsidR="00CE7F07">
        <w:rPr>
          <w:rFonts w:ascii="Times New Roman" w:eastAsia="Times New Roman" w:hAnsi="Times New Roman" w:cs="Times New Roman"/>
          <w:sz w:val="28"/>
          <w:szCs w:val="28"/>
          <w:highlight w:val="white"/>
        </w:rPr>
        <w:t xml:space="preserve">, </w:t>
      </w:r>
      <w:r w:rsidR="004A4722">
        <w:rPr>
          <w:rFonts w:ascii="Times New Roman" w:eastAsia="Times New Roman" w:hAnsi="Times New Roman" w:cs="Times New Roman"/>
          <w:sz w:val="28"/>
          <w:szCs w:val="28"/>
          <w:highlight w:val="white"/>
        </w:rPr>
        <w:t>урочищ</w:t>
      </w:r>
      <w:r w:rsidR="00175CDD">
        <w:rPr>
          <w:rFonts w:ascii="Times New Roman" w:eastAsia="Times New Roman" w:hAnsi="Times New Roman" w:cs="Times New Roman"/>
          <w:sz w:val="28"/>
          <w:szCs w:val="28"/>
          <w:highlight w:val="white"/>
        </w:rPr>
        <w:t>е</w:t>
      </w:r>
      <w:r w:rsidR="004A4722">
        <w:rPr>
          <w:rFonts w:ascii="Times New Roman" w:eastAsia="Times New Roman" w:hAnsi="Times New Roman" w:cs="Times New Roman"/>
          <w:sz w:val="28"/>
          <w:szCs w:val="28"/>
          <w:highlight w:val="white"/>
        </w:rPr>
        <w:t xml:space="preserve"> «</w:t>
      </w:r>
      <w:proofErr w:type="spellStart"/>
      <w:r w:rsidR="00C31EF4">
        <w:rPr>
          <w:rFonts w:ascii="Times New Roman" w:eastAsia="Times New Roman" w:hAnsi="Times New Roman" w:cs="Times New Roman"/>
          <w:sz w:val="28"/>
          <w:szCs w:val="28"/>
          <w:highlight w:val="white"/>
        </w:rPr>
        <w:t>Ч</w:t>
      </w:r>
      <w:r w:rsidR="004A4722">
        <w:rPr>
          <w:rFonts w:ascii="Times New Roman" w:eastAsia="Times New Roman" w:hAnsi="Times New Roman" w:cs="Times New Roman"/>
          <w:sz w:val="28"/>
          <w:szCs w:val="28"/>
          <w:highlight w:val="white"/>
        </w:rPr>
        <w:t>онкаш</w:t>
      </w:r>
      <w:proofErr w:type="spellEnd"/>
      <w:r w:rsidR="004A4722">
        <w:rPr>
          <w:rFonts w:ascii="Times New Roman" w:eastAsia="Times New Roman" w:hAnsi="Times New Roman" w:cs="Times New Roman"/>
          <w:sz w:val="28"/>
          <w:szCs w:val="28"/>
          <w:highlight w:val="white"/>
        </w:rPr>
        <w:t>», квартал 1</w:t>
      </w:r>
      <w:r w:rsidR="00C31EF4">
        <w:rPr>
          <w:rFonts w:ascii="Times New Roman" w:eastAsia="Times New Roman" w:hAnsi="Times New Roman" w:cs="Times New Roman"/>
          <w:sz w:val="28"/>
          <w:szCs w:val="28"/>
          <w:highlight w:val="white"/>
        </w:rPr>
        <w:t>2</w:t>
      </w:r>
      <w:r w:rsidR="00CE7F07">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розробляється з метою визначення територіального розвитку на проектни</w:t>
      </w:r>
      <w:r w:rsidR="00F65024">
        <w:rPr>
          <w:rFonts w:ascii="Times New Roman" w:eastAsia="Times New Roman" w:hAnsi="Times New Roman" w:cs="Times New Roman"/>
          <w:sz w:val="28"/>
          <w:szCs w:val="28"/>
          <w:highlight w:val="white"/>
        </w:rPr>
        <w:t>й</w:t>
      </w:r>
      <w:r>
        <w:rPr>
          <w:rFonts w:ascii="Times New Roman" w:eastAsia="Times New Roman" w:hAnsi="Times New Roman" w:cs="Times New Roman"/>
          <w:sz w:val="28"/>
          <w:szCs w:val="28"/>
          <w:highlight w:val="white"/>
        </w:rPr>
        <w:t xml:space="preserve"> період з урахуванням перспектив, обґрунтованих раціональним використанням територіальних та природних ресурсів, встановлення меж населеного пункту, а також з метою оптимальної функціональної організації поселення, яка має забезпечувати розвиток та реконструкцію сільського поселення, найкращі умови проживання та праці.</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Детальний  план передбачає:</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визначення майбутніх потреб переважних напрямів використання території;</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урахування державних, громадських і приватних інтересів під час планування  забудови та іншого використання територій;</w:t>
      </w:r>
    </w:p>
    <w:p w:rsidR="00795462" w:rsidRDefault="00DC5FE4" w:rsidP="00B82FBF">
      <w:pPr>
        <w:shd w:val="clear" w:color="auto" w:fill="FFFFFF"/>
        <w:spacing w:after="0" w:line="240" w:lineRule="auto"/>
        <w:ind w:right="-180"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обґрунтування зміни межі населеного пункту, черговості й пріоритетності забудови та іншого використання територій;</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визначення меж функціональних зон, пріоритетних та допустимих видів використання і забудови територій;</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формування планувальної структури та просторової композиції забудови населеного пункту;</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оцінку загального стану населеного пункту основних факторів його  формування, визначення, містобудівних заходів щодо поліпшення  екологічного та санітарно-гігієнічного стану;</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визначення територій, що мають будівельні, санітарно-гігієнічні, природоохоронні та інші обмеження їх використання</w:t>
      </w:r>
      <w:r w:rsidR="00B82FBF">
        <w:rPr>
          <w:rFonts w:ascii="Times New Roman" w:eastAsia="Times New Roman" w:hAnsi="Times New Roman" w:cs="Times New Roman"/>
          <w:sz w:val="28"/>
          <w:szCs w:val="28"/>
          <w:highlight w:val="white"/>
        </w:rPr>
        <w:t>;</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визначення етапів і механізмів забезпечення реалізації, терміну дії  генерального плану, перелік раніше прийнятих рішень, що втрачають чинність  і тих, до яких необхідно внести відповідні зміни.</w:t>
      </w:r>
    </w:p>
    <w:p w:rsidR="00795462" w:rsidRPr="000D4D6D"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u w:val="single"/>
        </w:rPr>
        <w:t xml:space="preserve">Детальний  </w:t>
      </w:r>
      <w:r w:rsidRPr="00AE20A9">
        <w:rPr>
          <w:rFonts w:ascii="Times New Roman" w:eastAsia="Times New Roman" w:hAnsi="Times New Roman" w:cs="Times New Roman"/>
          <w:sz w:val="28"/>
          <w:szCs w:val="28"/>
          <w:highlight w:val="white"/>
          <w:u w:val="single"/>
        </w:rPr>
        <w:t>план  території</w:t>
      </w:r>
      <w:r w:rsidRPr="00AE20A9">
        <w:rPr>
          <w:rFonts w:ascii="Times New Roman" w:eastAsia="Times New Roman" w:hAnsi="Times New Roman" w:cs="Times New Roman"/>
          <w:sz w:val="28"/>
          <w:szCs w:val="28"/>
          <w:highlight w:val="white"/>
        </w:rPr>
        <w:t xml:space="preserve"> </w:t>
      </w:r>
      <w:proofErr w:type="spellStart"/>
      <w:r w:rsidRPr="00AE20A9">
        <w:rPr>
          <w:rFonts w:ascii="Times New Roman" w:eastAsia="Times New Roman" w:hAnsi="Times New Roman" w:cs="Times New Roman"/>
          <w:sz w:val="28"/>
          <w:szCs w:val="28"/>
          <w:highlight w:val="white"/>
        </w:rPr>
        <w:t>с.</w:t>
      </w:r>
      <w:r w:rsidR="004A4722">
        <w:rPr>
          <w:rFonts w:ascii="Times New Roman" w:eastAsia="Times New Roman" w:hAnsi="Times New Roman" w:cs="Times New Roman"/>
          <w:sz w:val="28"/>
          <w:szCs w:val="28"/>
          <w:highlight w:val="white"/>
        </w:rPr>
        <w:t>Сторожниця</w:t>
      </w:r>
      <w:proofErr w:type="spellEnd"/>
      <w:r w:rsidR="004A4722">
        <w:rPr>
          <w:rFonts w:ascii="Times New Roman" w:eastAsia="Times New Roman" w:hAnsi="Times New Roman" w:cs="Times New Roman"/>
          <w:sz w:val="28"/>
          <w:szCs w:val="28"/>
          <w:highlight w:val="white"/>
        </w:rPr>
        <w:t xml:space="preserve">, </w:t>
      </w:r>
      <w:proofErr w:type="spellStart"/>
      <w:r w:rsidR="004A4722">
        <w:rPr>
          <w:rFonts w:ascii="Times New Roman" w:eastAsia="Times New Roman" w:hAnsi="Times New Roman" w:cs="Times New Roman"/>
          <w:sz w:val="28"/>
          <w:szCs w:val="28"/>
          <w:highlight w:val="white"/>
        </w:rPr>
        <w:t>ур.Чонкаш</w:t>
      </w:r>
      <w:proofErr w:type="spellEnd"/>
      <w:r w:rsidR="004A4722">
        <w:rPr>
          <w:rFonts w:ascii="Times New Roman" w:eastAsia="Times New Roman" w:hAnsi="Times New Roman" w:cs="Times New Roman"/>
          <w:sz w:val="28"/>
          <w:szCs w:val="28"/>
          <w:highlight w:val="white"/>
        </w:rPr>
        <w:t>, квартал 1</w:t>
      </w:r>
      <w:r w:rsidR="00C31EF4">
        <w:rPr>
          <w:rFonts w:ascii="Times New Roman" w:eastAsia="Times New Roman" w:hAnsi="Times New Roman" w:cs="Times New Roman"/>
          <w:sz w:val="28"/>
          <w:szCs w:val="28"/>
          <w:highlight w:val="white"/>
        </w:rPr>
        <w:t>2</w:t>
      </w:r>
      <w:r w:rsidR="004A4722">
        <w:rPr>
          <w:rFonts w:ascii="Times New Roman" w:eastAsia="Times New Roman" w:hAnsi="Times New Roman" w:cs="Times New Roman"/>
          <w:sz w:val="28"/>
          <w:szCs w:val="28"/>
          <w:highlight w:val="white"/>
        </w:rPr>
        <w:t>,</w:t>
      </w:r>
      <w:r w:rsidRPr="00AE20A9">
        <w:rPr>
          <w:rFonts w:ascii="Times New Roman" w:eastAsia="Times New Roman" w:hAnsi="Times New Roman" w:cs="Times New Roman"/>
          <w:sz w:val="28"/>
          <w:szCs w:val="28"/>
          <w:highlight w:val="white"/>
        </w:rPr>
        <w:t xml:space="preserve"> розроблено відповідно  до  </w:t>
      </w:r>
      <w:r w:rsidR="004B03B0" w:rsidRPr="00AE20A9">
        <w:rPr>
          <w:rFonts w:ascii="Times New Roman" w:eastAsia="Times New Roman" w:hAnsi="Times New Roman" w:cs="Times New Roman"/>
          <w:sz w:val="28"/>
          <w:szCs w:val="28"/>
          <w:highlight w:val="white"/>
        </w:rPr>
        <w:t>п.42 ст.26 Закону України «Про місцеве самоврядування в Україні» ст. 8, 16, 19, та 24 Закону України (Про регулювання містобудівної діяльності</w:t>
      </w:r>
      <w:r w:rsidR="004B03B0" w:rsidRPr="000D4D6D">
        <w:rPr>
          <w:rFonts w:ascii="Times New Roman" w:eastAsia="Times New Roman" w:hAnsi="Times New Roman" w:cs="Times New Roman"/>
          <w:sz w:val="28"/>
          <w:szCs w:val="28"/>
          <w:highlight w:val="white"/>
        </w:rPr>
        <w:t xml:space="preserve">) </w:t>
      </w:r>
      <w:r w:rsidRPr="000D4D6D">
        <w:rPr>
          <w:rFonts w:ascii="Times New Roman" w:eastAsia="Times New Roman" w:hAnsi="Times New Roman" w:cs="Times New Roman"/>
          <w:sz w:val="28"/>
          <w:szCs w:val="28"/>
          <w:highlight w:val="white"/>
        </w:rPr>
        <w:t xml:space="preserve">(рішення </w:t>
      </w:r>
      <w:proofErr w:type="spellStart"/>
      <w:r w:rsidR="004A4722" w:rsidRPr="000D4D6D">
        <w:rPr>
          <w:rFonts w:ascii="Times New Roman" w:eastAsia="Times New Roman" w:hAnsi="Times New Roman" w:cs="Times New Roman"/>
          <w:sz w:val="28"/>
          <w:szCs w:val="28"/>
          <w:highlight w:val="white"/>
        </w:rPr>
        <w:t>Сторожницької</w:t>
      </w:r>
      <w:proofErr w:type="spellEnd"/>
      <w:r w:rsidR="004A4722" w:rsidRPr="000D4D6D">
        <w:rPr>
          <w:rFonts w:ascii="Times New Roman" w:eastAsia="Times New Roman" w:hAnsi="Times New Roman" w:cs="Times New Roman"/>
          <w:sz w:val="28"/>
          <w:szCs w:val="28"/>
          <w:highlight w:val="white"/>
        </w:rPr>
        <w:t xml:space="preserve"> </w:t>
      </w:r>
      <w:r w:rsidR="004B03B0" w:rsidRPr="000D4D6D">
        <w:rPr>
          <w:rFonts w:ascii="Times New Roman" w:eastAsia="Times New Roman" w:hAnsi="Times New Roman" w:cs="Times New Roman"/>
          <w:sz w:val="28"/>
          <w:szCs w:val="28"/>
          <w:highlight w:val="white"/>
        </w:rPr>
        <w:t xml:space="preserve"> сільської ради</w:t>
      </w:r>
      <w:r w:rsidR="00CD786C">
        <w:rPr>
          <w:rFonts w:ascii="Times New Roman" w:eastAsia="Times New Roman" w:hAnsi="Times New Roman" w:cs="Times New Roman"/>
          <w:sz w:val="28"/>
          <w:szCs w:val="28"/>
          <w:highlight w:val="white"/>
        </w:rPr>
        <w:t>, трид</w:t>
      </w:r>
      <w:r w:rsidR="00175CDD" w:rsidRPr="000D4D6D">
        <w:rPr>
          <w:rFonts w:ascii="Times New Roman" w:eastAsia="Times New Roman" w:hAnsi="Times New Roman" w:cs="Times New Roman"/>
          <w:sz w:val="28"/>
          <w:szCs w:val="28"/>
          <w:highlight w:val="white"/>
        </w:rPr>
        <w:t>цять сьомої</w:t>
      </w:r>
      <w:r w:rsidR="002456B3" w:rsidRPr="000D4D6D">
        <w:rPr>
          <w:rFonts w:ascii="Times New Roman" w:eastAsia="Times New Roman" w:hAnsi="Times New Roman" w:cs="Times New Roman"/>
          <w:sz w:val="28"/>
          <w:szCs w:val="28"/>
          <w:highlight w:val="white"/>
        </w:rPr>
        <w:t xml:space="preserve"> </w:t>
      </w:r>
      <w:r w:rsidR="00175CDD" w:rsidRPr="000D4D6D">
        <w:rPr>
          <w:rFonts w:ascii="Times New Roman" w:eastAsia="Times New Roman" w:hAnsi="Times New Roman" w:cs="Times New Roman"/>
          <w:sz w:val="28"/>
          <w:szCs w:val="28"/>
          <w:highlight w:val="white"/>
        </w:rPr>
        <w:t xml:space="preserve"> сесії</w:t>
      </w:r>
      <w:r w:rsidR="004B03B0" w:rsidRPr="000D4D6D">
        <w:rPr>
          <w:rFonts w:ascii="Times New Roman" w:eastAsia="Times New Roman" w:hAnsi="Times New Roman" w:cs="Times New Roman"/>
          <w:sz w:val="28"/>
          <w:szCs w:val="28"/>
          <w:highlight w:val="white"/>
        </w:rPr>
        <w:t xml:space="preserve"> </w:t>
      </w:r>
      <w:r w:rsidR="004B03B0" w:rsidRPr="000D4D6D">
        <w:rPr>
          <w:rFonts w:ascii="Times New Roman" w:eastAsia="Times New Roman" w:hAnsi="Times New Roman" w:cs="Times New Roman"/>
          <w:sz w:val="28"/>
          <w:szCs w:val="28"/>
          <w:highlight w:val="white"/>
          <w:lang w:val="en-US"/>
        </w:rPr>
        <w:t>VI</w:t>
      </w:r>
      <w:r w:rsidR="004A4722" w:rsidRPr="000D4D6D">
        <w:rPr>
          <w:rFonts w:ascii="Times New Roman" w:eastAsia="Times New Roman" w:hAnsi="Times New Roman" w:cs="Times New Roman"/>
          <w:sz w:val="28"/>
          <w:szCs w:val="28"/>
          <w:highlight w:val="white"/>
        </w:rPr>
        <w:t xml:space="preserve"> скликання </w:t>
      </w:r>
      <w:r w:rsidR="004B03B0" w:rsidRPr="000D4D6D">
        <w:rPr>
          <w:rFonts w:ascii="Times New Roman" w:eastAsia="Times New Roman" w:hAnsi="Times New Roman" w:cs="Times New Roman"/>
          <w:sz w:val="28"/>
          <w:szCs w:val="28"/>
          <w:highlight w:val="white"/>
        </w:rPr>
        <w:t xml:space="preserve">від </w:t>
      </w:r>
      <w:r w:rsidR="00CD786C">
        <w:rPr>
          <w:rFonts w:ascii="Times New Roman" w:eastAsia="Times New Roman" w:hAnsi="Times New Roman" w:cs="Times New Roman"/>
          <w:sz w:val="28"/>
          <w:szCs w:val="28"/>
          <w:highlight w:val="white"/>
        </w:rPr>
        <w:t>05</w:t>
      </w:r>
      <w:r w:rsidR="004B03B0" w:rsidRPr="000D4D6D">
        <w:rPr>
          <w:rFonts w:ascii="Times New Roman" w:eastAsia="Times New Roman" w:hAnsi="Times New Roman" w:cs="Times New Roman"/>
          <w:sz w:val="28"/>
          <w:szCs w:val="28"/>
          <w:highlight w:val="white"/>
        </w:rPr>
        <w:t>.</w:t>
      </w:r>
      <w:r w:rsidR="00C31EF4" w:rsidRPr="000D4D6D">
        <w:rPr>
          <w:rFonts w:ascii="Times New Roman" w:eastAsia="Times New Roman" w:hAnsi="Times New Roman" w:cs="Times New Roman"/>
          <w:sz w:val="28"/>
          <w:szCs w:val="28"/>
          <w:highlight w:val="white"/>
        </w:rPr>
        <w:t>1</w:t>
      </w:r>
      <w:r w:rsidR="00CD786C">
        <w:rPr>
          <w:rFonts w:ascii="Times New Roman" w:eastAsia="Times New Roman" w:hAnsi="Times New Roman" w:cs="Times New Roman"/>
          <w:sz w:val="28"/>
          <w:szCs w:val="28"/>
          <w:highlight w:val="white"/>
        </w:rPr>
        <w:t>0</w:t>
      </w:r>
      <w:r w:rsidR="00C31EF4" w:rsidRPr="000D4D6D">
        <w:rPr>
          <w:rFonts w:ascii="Times New Roman" w:eastAsia="Times New Roman" w:hAnsi="Times New Roman" w:cs="Times New Roman"/>
          <w:sz w:val="28"/>
          <w:szCs w:val="28"/>
          <w:highlight w:val="white"/>
        </w:rPr>
        <w:t>.</w:t>
      </w:r>
      <w:r w:rsidR="000D4D6D">
        <w:rPr>
          <w:rFonts w:ascii="Times New Roman" w:eastAsia="Times New Roman" w:hAnsi="Times New Roman" w:cs="Times New Roman"/>
          <w:sz w:val="28"/>
          <w:szCs w:val="28"/>
          <w:highlight w:val="white"/>
        </w:rPr>
        <w:t>201</w:t>
      </w:r>
      <w:r w:rsidR="00CD786C">
        <w:rPr>
          <w:rFonts w:ascii="Times New Roman" w:eastAsia="Times New Roman" w:hAnsi="Times New Roman" w:cs="Times New Roman"/>
          <w:sz w:val="28"/>
          <w:szCs w:val="28"/>
          <w:highlight w:val="white"/>
        </w:rPr>
        <w:t>5</w:t>
      </w:r>
      <w:r w:rsidR="000D4D6D">
        <w:rPr>
          <w:rFonts w:ascii="Times New Roman" w:eastAsia="Times New Roman" w:hAnsi="Times New Roman" w:cs="Times New Roman"/>
          <w:sz w:val="28"/>
          <w:szCs w:val="28"/>
          <w:highlight w:val="white"/>
        </w:rPr>
        <w:t xml:space="preserve"> року</w:t>
      </w:r>
      <w:r w:rsidR="00CD786C">
        <w:rPr>
          <w:rFonts w:ascii="Times New Roman" w:eastAsia="Times New Roman" w:hAnsi="Times New Roman" w:cs="Times New Roman"/>
          <w:sz w:val="28"/>
          <w:szCs w:val="28"/>
          <w:highlight w:val="white"/>
        </w:rPr>
        <w:t xml:space="preserve"> № 10</w:t>
      </w:r>
      <w:r w:rsidR="004B03B0" w:rsidRPr="000D4D6D">
        <w:rPr>
          <w:rFonts w:ascii="Times New Roman" w:eastAsia="Times New Roman" w:hAnsi="Times New Roman" w:cs="Times New Roman"/>
          <w:sz w:val="28"/>
          <w:szCs w:val="28"/>
          <w:highlight w:val="white"/>
        </w:rPr>
        <w:t xml:space="preserve"> </w:t>
      </w:r>
      <w:r w:rsidRPr="000D4D6D">
        <w:rPr>
          <w:rFonts w:ascii="Times New Roman" w:eastAsia="Times New Roman" w:hAnsi="Times New Roman" w:cs="Times New Roman"/>
          <w:sz w:val="28"/>
          <w:szCs w:val="28"/>
          <w:highlight w:val="white"/>
        </w:rPr>
        <w:t>«Про розроблення детального плану».</w:t>
      </w:r>
    </w:p>
    <w:p w:rsidR="00795462"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При розробленні </w:t>
      </w:r>
      <w:r w:rsidR="004A4722">
        <w:rPr>
          <w:rFonts w:ascii="Times New Roman" w:eastAsia="Times New Roman" w:hAnsi="Times New Roman" w:cs="Times New Roman"/>
          <w:sz w:val="28"/>
          <w:szCs w:val="28"/>
          <w:highlight w:val="white"/>
        </w:rPr>
        <w:t>детального</w:t>
      </w:r>
      <w:r w:rsidR="00B82FBF">
        <w:rPr>
          <w:rFonts w:ascii="Times New Roman" w:eastAsia="Times New Roman" w:hAnsi="Times New Roman" w:cs="Times New Roman"/>
          <w:sz w:val="28"/>
          <w:szCs w:val="28"/>
          <w:highlight w:val="white"/>
        </w:rPr>
        <w:t xml:space="preserve">  план</w:t>
      </w:r>
      <w:r w:rsidR="004A4722">
        <w:rPr>
          <w:rFonts w:ascii="Times New Roman" w:eastAsia="Times New Roman" w:hAnsi="Times New Roman" w:cs="Times New Roman"/>
          <w:sz w:val="28"/>
          <w:szCs w:val="28"/>
          <w:highlight w:val="white"/>
        </w:rPr>
        <w:t>у</w:t>
      </w:r>
      <w:r w:rsidR="00B82FBF">
        <w:rPr>
          <w:rFonts w:ascii="Times New Roman" w:eastAsia="Times New Roman" w:hAnsi="Times New Roman" w:cs="Times New Roman"/>
          <w:sz w:val="28"/>
          <w:szCs w:val="28"/>
          <w:highlight w:val="white"/>
        </w:rPr>
        <w:t xml:space="preserve"> території  </w:t>
      </w:r>
      <w:proofErr w:type="spellStart"/>
      <w:r w:rsidR="00B82FBF">
        <w:rPr>
          <w:rFonts w:ascii="Times New Roman" w:eastAsia="Times New Roman" w:hAnsi="Times New Roman" w:cs="Times New Roman"/>
          <w:sz w:val="28"/>
          <w:szCs w:val="28"/>
          <w:highlight w:val="white"/>
        </w:rPr>
        <w:t>с.</w:t>
      </w:r>
      <w:r w:rsidR="004A4722">
        <w:rPr>
          <w:rFonts w:ascii="Times New Roman" w:eastAsia="Times New Roman" w:hAnsi="Times New Roman" w:cs="Times New Roman"/>
          <w:sz w:val="28"/>
          <w:szCs w:val="28"/>
          <w:highlight w:val="white"/>
        </w:rPr>
        <w:t>С</w:t>
      </w:r>
      <w:r w:rsidR="00175CDD">
        <w:rPr>
          <w:rFonts w:ascii="Times New Roman" w:eastAsia="Times New Roman" w:hAnsi="Times New Roman" w:cs="Times New Roman"/>
          <w:sz w:val="28"/>
          <w:szCs w:val="28"/>
          <w:highlight w:val="white"/>
        </w:rPr>
        <w:t>торожниця</w:t>
      </w:r>
      <w:proofErr w:type="spellEnd"/>
      <w:r w:rsidR="00175CDD">
        <w:rPr>
          <w:rFonts w:ascii="Times New Roman" w:eastAsia="Times New Roman" w:hAnsi="Times New Roman" w:cs="Times New Roman"/>
          <w:sz w:val="28"/>
          <w:szCs w:val="28"/>
          <w:highlight w:val="white"/>
        </w:rPr>
        <w:t xml:space="preserve">, </w:t>
      </w:r>
      <w:proofErr w:type="spellStart"/>
      <w:r w:rsidR="00175CDD">
        <w:rPr>
          <w:rFonts w:ascii="Times New Roman" w:eastAsia="Times New Roman" w:hAnsi="Times New Roman" w:cs="Times New Roman"/>
          <w:sz w:val="28"/>
          <w:szCs w:val="28"/>
          <w:highlight w:val="white"/>
        </w:rPr>
        <w:t>ур.Чонкаш</w:t>
      </w:r>
      <w:proofErr w:type="spellEnd"/>
      <w:r w:rsidR="00175CDD">
        <w:rPr>
          <w:rFonts w:ascii="Times New Roman" w:eastAsia="Times New Roman" w:hAnsi="Times New Roman" w:cs="Times New Roman"/>
          <w:sz w:val="28"/>
          <w:szCs w:val="28"/>
          <w:highlight w:val="white"/>
        </w:rPr>
        <w:t>, квартал 12</w:t>
      </w:r>
      <w:r w:rsidR="004A4722">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 враховується, </w:t>
      </w:r>
      <w:r w:rsidR="004A4722">
        <w:rPr>
          <w:rFonts w:ascii="Times New Roman" w:eastAsia="Times New Roman" w:hAnsi="Times New Roman" w:cs="Times New Roman"/>
          <w:sz w:val="28"/>
          <w:szCs w:val="28"/>
          <w:highlight w:val="white"/>
        </w:rPr>
        <w:t xml:space="preserve">зокрема, </w:t>
      </w:r>
      <w:r>
        <w:rPr>
          <w:rFonts w:ascii="Times New Roman" w:eastAsia="Times New Roman" w:hAnsi="Times New Roman" w:cs="Times New Roman"/>
          <w:sz w:val="28"/>
          <w:szCs w:val="28"/>
          <w:highlight w:val="white"/>
        </w:rPr>
        <w:t>Схема планування території Закарпатської області, стратегії та програми економічного, демографічного, екологічного, соціального розвитку відповідної території,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та іншого використання території.</w:t>
      </w:r>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sz w:val="28"/>
          <w:szCs w:val="28"/>
          <w:highlight w:val="white"/>
        </w:rPr>
      </w:pPr>
      <w:bookmarkStart w:id="1" w:name="30j0zll" w:colFirst="0" w:colLast="0"/>
      <w:bookmarkEnd w:id="1"/>
      <w:r>
        <w:rPr>
          <w:rFonts w:ascii="Times New Roman" w:eastAsia="Times New Roman" w:hAnsi="Times New Roman" w:cs="Times New Roman"/>
          <w:b/>
          <w:sz w:val="28"/>
          <w:szCs w:val="28"/>
          <w:highlight w:val="white"/>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DC5FE4">
        <w:rPr>
          <w:rFonts w:ascii="Times New Roman" w:eastAsia="Times New Roman" w:hAnsi="Times New Roman" w:cs="Times New Roman"/>
          <w:b/>
          <w:sz w:val="28"/>
          <w:szCs w:val="28"/>
          <w:highlight w:val="white"/>
        </w:rPr>
        <w:t>.</w:t>
      </w:r>
    </w:p>
    <w:p w:rsidR="00B82FBF" w:rsidRDefault="00DC5FE4">
      <w:pP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795462" w:rsidRDefault="00DC5FE4">
      <w:pP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175CDD" w:rsidRDefault="00175CDD"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bookmarkStart w:id="2" w:name="1fob9te" w:colFirst="0" w:colLast="0"/>
      <w:bookmarkEnd w:id="2"/>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ЙМОВІРНІ НАСЛІДКИ:</w:t>
      </w:r>
    </w:p>
    <w:p w:rsidR="00B82FBF" w:rsidRDefault="00DC5FE4" w:rsidP="004A4722">
      <w:pPr>
        <w:pBdr>
          <w:top w:val="nil"/>
          <w:left w:val="nil"/>
          <w:bottom w:val="nil"/>
          <w:right w:val="nil"/>
          <w:between w:val="nil"/>
        </w:pBdr>
        <w:shd w:val="clear" w:color="auto" w:fill="FFFFFF"/>
        <w:spacing w:after="150" w:line="240" w:lineRule="atLeast"/>
        <w:ind w:firstLine="448"/>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а) для довкілля:</w:t>
      </w:r>
    </w:p>
    <w:p w:rsidR="00B82FBF" w:rsidRDefault="00DC5FE4" w:rsidP="004A4722">
      <w:pPr>
        <w:pBdr>
          <w:top w:val="nil"/>
          <w:left w:val="nil"/>
          <w:bottom w:val="nil"/>
          <w:right w:val="nil"/>
          <w:between w:val="nil"/>
        </w:pBdr>
        <w:shd w:val="clear" w:color="auto" w:fill="FFFFFF"/>
        <w:spacing w:after="150" w:line="240" w:lineRule="atLeast"/>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ході здійснення СЕО мають бути оцінені ймовірні наслідки реалізації документа державного планування детального плану території села </w:t>
      </w:r>
      <w:proofErr w:type="spellStart"/>
      <w:r w:rsidR="00175CDD">
        <w:rPr>
          <w:rFonts w:ascii="Times New Roman" w:eastAsia="Times New Roman" w:hAnsi="Times New Roman" w:cs="Times New Roman"/>
          <w:sz w:val="28"/>
          <w:szCs w:val="28"/>
          <w:highlight w:val="white"/>
        </w:rPr>
        <w:t>Сторож-ниця</w:t>
      </w:r>
      <w:proofErr w:type="spellEnd"/>
      <w:r>
        <w:rPr>
          <w:rFonts w:ascii="Times New Roman" w:eastAsia="Times New Roman" w:hAnsi="Times New Roman" w:cs="Times New Roman"/>
          <w:sz w:val="28"/>
          <w:szCs w:val="28"/>
          <w:highlight w:val="white"/>
        </w:rPr>
        <w:t>,зокрема, мають бути оцінені наслідки для таких компонентів довкілля:</w:t>
      </w:r>
    </w:p>
    <w:p w:rsidR="00B82FBF" w:rsidRDefault="00DC5FE4" w:rsidP="002C448A">
      <w:pPr>
        <w:pBdr>
          <w:top w:val="nil"/>
          <w:left w:val="nil"/>
          <w:bottom w:val="nil"/>
          <w:right w:val="nil"/>
          <w:between w:val="nil"/>
        </w:pBdr>
        <w:shd w:val="clear" w:color="auto" w:fill="FFFFFF"/>
        <w:spacing w:after="150" w:line="0" w:lineRule="atLeast"/>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B82FB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ґрунти;</w:t>
      </w:r>
    </w:p>
    <w:p w:rsidR="00B82FBF" w:rsidRDefault="00DC5FE4" w:rsidP="002C448A">
      <w:pPr>
        <w:pBdr>
          <w:top w:val="nil"/>
          <w:left w:val="nil"/>
          <w:bottom w:val="nil"/>
          <w:right w:val="nil"/>
          <w:between w:val="nil"/>
        </w:pBdr>
        <w:shd w:val="clear" w:color="auto" w:fill="FFFFFF"/>
        <w:spacing w:after="150" w:line="0" w:lineRule="atLeast"/>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B82FB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атмосферне повітря;</w:t>
      </w:r>
    </w:p>
    <w:p w:rsidR="00B82FBF" w:rsidRDefault="00DC5FE4" w:rsidP="002C448A">
      <w:pPr>
        <w:pBdr>
          <w:top w:val="nil"/>
          <w:left w:val="nil"/>
          <w:bottom w:val="nil"/>
          <w:right w:val="nil"/>
          <w:between w:val="nil"/>
        </w:pBdr>
        <w:shd w:val="clear" w:color="auto" w:fill="FFFFFF"/>
        <w:spacing w:after="150" w:line="0" w:lineRule="atLeast"/>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B82FB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водні ресурси;</w:t>
      </w:r>
    </w:p>
    <w:p w:rsidR="00B82FBF" w:rsidRDefault="00DC5FE4" w:rsidP="002C448A">
      <w:pPr>
        <w:pBdr>
          <w:top w:val="nil"/>
          <w:left w:val="nil"/>
          <w:bottom w:val="nil"/>
          <w:right w:val="nil"/>
          <w:between w:val="nil"/>
        </w:pBdr>
        <w:shd w:val="clear" w:color="auto" w:fill="FFFFFF"/>
        <w:spacing w:after="150" w:line="0" w:lineRule="atLeast"/>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B82FB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стан фауни, флори, </w:t>
      </w:r>
      <w:proofErr w:type="spellStart"/>
      <w:r>
        <w:rPr>
          <w:rFonts w:ascii="Times New Roman" w:eastAsia="Times New Roman" w:hAnsi="Times New Roman" w:cs="Times New Roman"/>
          <w:sz w:val="28"/>
          <w:szCs w:val="28"/>
          <w:highlight w:val="white"/>
        </w:rPr>
        <w:t>біорізноманіття</w:t>
      </w:r>
      <w:proofErr w:type="spellEnd"/>
      <w:r>
        <w:rPr>
          <w:rFonts w:ascii="Times New Roman" w:eastAsia="Times New Roman" w:hAnsi="Times New Roman" w:cs="Times New Roman"/>
          <w:sz w:val="28"/>
          <w:szCs w:val="28"/>
          <w:highlight w:val="white"/>
        </w:rPr>
        <w:t>, землі (у тому числі вилучення земельних ділянок);</w:t>
      </w:r>
    </w:p>
    <w:p w:rsidR="00B82FBF" w:rsidRDefault="00DC5FE4" w:rsidP="002C448A">
      <w:pPr>
        <w:pBdr>
          <w:top w:val="nil"/>
          <w:left w:val="nil"/>
          <w:bottom w:val="nil"/>
          <w:right w:val="nil"/>
          <w:between w:val="nil"/>
        </w:pBdr>
        <w:shd w:val="clear" w:color="auto" w:fill="FFFFFF"/>
        <w:spacing w:after="150" w:line="0" w:lineRule="atLeast"/>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B82FB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кліматичні фактори;</w:t>
      </w:r>
    </w:p>
    <w:p w:rsidR="00B82FBF" w:rsidRDefault="00DC5FE4" w:rsidP="002C448A">
      <w:pPr>
        <w:pBdr>
          <w:top w:val="nil"/>
          <w:left w:val="nil"/>
          <w:bottom w:val="nil"/>
          <w:right w:val="nil"/>
          <w:between w:val="nil"/>
        </w:pBdr>
        <w:shd w:val="clear" w:color="auto" w:fill="FFFFFF"/>
        <w:spacing w:after="150" w:line="0" w:lineRule="atLeast"/>
        <w:ind w:firstLine="448"/>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у тому числі для здоров’я населення;</w:t>
      </w:r>
    </w:p>
    <w:p w:rsidR="00795462" w:rsidRDefault="00DC5FE4" w:rsidP="002C448A">
      <w:pPr>
        <w:pBdr>
          <w:top w:val="nil"/>
          <w:left w:val="nil"/>
          <w:bottom w:val="nil"/>
          <w:right w:val="nil"/>
          <w:between w:val="nil"/>
        </w:pBdr>
        <w:shd w:val="clear" w:color="auto" w:fill="FFFFFF"/>
        <w:spacing w:after="150" w:line="0" w:lineRule="atLeast"/>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Під час здійснення СЕО, варто оцінити ймовірні наслідки від об’єктів інфраструктури, що пропонується відповідно до детального плану території  на </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здоров’я населення.</w:t>
      </w:r>
    </w:p>
    <w:p w:rsidR="00795462" w:rsidRDefault="00DC5FE4" w:rsidP="004A4722">
      <w:pPr>
        <w:pBdr>
          <w:top w:val="nil"/>
          <w:left w:val="nil"/>
          <w:bottom w:val="nil"/>
          <w:right w:val="nil"/>
          <w:between w:val="nil"/>
        </w:pBdr>
        <w:shd w:val="clear" w:color="auto" w:fill="FFFFFF"/>
        <w:spacing w:after="150" w:line="240" w:lineRule="atLeast"/>
        <w:ind w:firstLine="448"/>
        <w:jc w:val="both"/>
        <w:rPr>
          <w:rFonts w:ascii="Times New Roman" w:eastAsia="Times New Roman" w:hAnsi="Times New Roman" w:cs="Times New Roman"/>
          <w:i/>
          <w:sz w:val="28"/>
          <w:szCs w:val="28"/>
          <w:highlight w:val="white"/>
        </w:rPr>
      </w:pPr>
      <w:bookmarkStart w:id="3" w:name="2et92p0" w:colFirst="0" w:colLast="0"/>
      <w:bookmarkEnd w:id="3"/>
      <w:r>
        <w:rPr>
          <w:rFonts w:ascii="Times New Roman" w:eastAsia="Times New Roman" w:hAnsi="Times New Roman" w:cs="Times New Roman"/>
          <w:i/>
          <w:color w:val="000000"/>
          <w:sz w:val="28"/>
          <w:szCs w:val="28"/>
          <w:highlight w:val="white"/>
        </w:rPr>
        <w:t>б) для територій з природоохоронним статусом</w:t>
      </w:r>
      <w:r>
        <w:rPr>
          <w:rFonts w:ascii="Times New Roman" w:eastAsia="Times New Roman" w:hAnsi="Times New Roman" w:cs="Times New Roman"/>
          <w:i/>
          <w:sz w:val="28"/>
          <w:szCs w:val="28"/>
          <w:highlight w:val="white"/>
        </w:rPr>
        <w:t xml:space="preserve"> </w:t>
      </w:r>
    </w:p>
    <w:p w:rsidR="00795462" w:rsidRDefault="00DC5FE4" w:rsidP="004A4722">
      <w:pPr>
        <w:shd w:val="clear" w:color="auto" w:fill="FFFFFF"/>
        <w:spacing w:after="150" w:line="240" w:lineRule="atLeast"/>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Під час здійснення СЕО, варто оцінити ймовірні наслідки від об’єктів інфраструктури, що пропонується відповідно до детального плану території  на територій з природоохоронним статусом.</w:t>
      </w:r>
    </w:p>
    <w:p w:rsidR="00795462" w:rsidRDefault="00DC5FE4" w:rsidP="004A4722">
      <w:pPr>
        <w:pBdr>
          <w:top w:val="nil"/>
          <w:left w:val="nil"/>
          <w:bottom w:val="nil"/>
          <w:right w:val="nil"/>
          <w:between w:val="nil"/>
        </w:pBdr>
        <w:shd w:val="clear" w:color="auto" w:fill="FFFFFF"/>
        <w:spacing w:after="150" w:line="240" w:lineRule="atLeast"/>
        <w:ind w:firstLine="448"/>
        <w:jc w:val="both"/>
        <w:rPr>
          <w:rFonts w:ascii="Times New Roman" w:eastAsia="Times New Roman" w:hAnsi="Times New Roman" w:cs="Times New Roman"/>
          <w:color w:val="000000"/>
          <w:sz w:val="28"/>
          <w:szCs w:val="28"/>
          <w:highlight w:val="white"/>
        </w:rPr>
      </w:pPr>
      <w:bookmarkStart w:id="4" w:name="tyjcwt" w:colFirst="0" w:colLast="0"/>
      <w:bookmarkEnd w:id="4"/>
      <w:r>
        <w:rPr>
          <w:rFonts w:ascii="Times New Roman" w:eastAsia="Times New Roman" w:hAnsi="Times New Roman" w:cs="Times New Roman"/>
          <w:i/>
          <w:color w:val="000000"/>
          <w:sz w:val="28"/>
          <w:szCs w:val="28"/>
          <w:highlight w:val="white"/>
        </w:rPr>
        <w:t>в) транскордонні наслідки для довкілля, у тому числі для здоров’я населення –</w:t>
      </w:r>
      <w:r>
        <w:rPr>
          <w:rFonts w:ascii="Times New Roman" w:eastAsia="Times New Roman" w:hAnsi="Times New Roman" w:cs="Times New Roman"/>
          <w:color w:val="000000"/>
          <w:sz w:val="28"/>
          <w:szCs w:val="28"/>
          <w:highlight w:val="white"/>
        </w:rPr>
        <w:t xml:space="preserve"> відсутні;</w:t>
      </w:r>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sz w:val="28"/>
          <w:szCs w:val="28"/>
          <w:highlight w:val="white"/>
        </w:rPr>
      </w:pPr>
      <w:bookmarkStart w:id="5" w:name="3dy6vkm" w:colFirst="0" w:colLast="0"/>
      <w:bookmarkEnd w:id="5"/>
      <w:r>
        <w:rPr>
          <w:rFonts w:ascii="Times New Roman" w:eastAsia="Times New Roman" w:hAnsi="Times New Roman" w:cs="Times New Roman"/>
          <w:b/>
          <w:sz w:val="28"/>
          <w:szCs w:val="28"/>
          <w:highlight w:val="white"/>
        </w:rPr>
        <w:t>ВИПРАВДАНІ АЛЬТЕРНАТИВИ, ЯКІ НЕОБХІДНО РОЗГЛЯНУТИ, У ТОМУ ЧИСЛІ ЯКЩО ДОКУМЕНТ ДЕРЖАВНОГО ПЛАНУВАННЯ НЕ БУДЕ ЗАТВЕРДЖЕНО.</w:t>
      </w:r>
    </w:p>
    <w:p w:rsidR="00795462"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З метою розгляду альтернативних проектних рішень та їх екологічни</w:t>
      </w:r>
      <w:r w:rsidR="00F65024">
        <w:rPr>
          <w:rFonts w:ascii="Times New Roman" w:eastAsia="Times New Roman" w:hAnsi="Times New Roman" w:cs="Times New Roman"/>
          <w:sz w:val="28"/>
          <w:szCs w:val="28"/>
          <w:highlight w:val="white"/>
        </w:rPr>
        <w:t>х наслідків під час СЕО детальний</w:t>
      </w:r>
      <w:r>
        <w:rPr>
          <w:rFonts w:ascii="Times New Roman" w:eastAsia="Times New Roman" w:hAnsi="Times New Roman" w:cs="Times New Roman"/>
          <w:sz w:val="28"/>
          <w:szCs w:val="28"/>
          <w:highlight w:val="white"/>
        </w:rPr>
        <w:t xml:space="preserve"> план території с. </w:t>
      </w:r>
      <w:proofErr w:type="spellStart"/>
      <w:r w:rsidR="004A4722">
        <w:rPr>
          <w:rFonts w:ascii="Times New Roman" w:eastAsia="Times New Roman" w:hAnsi="Times New Roman" w:cs="Times New Roman"/>
          <w:sz w:val="28"/>
          <w:szCs w:val="28"/>
          <w:highlight w:val="white"/>
        </w:rPr>
        <w:t>Сторожниця</w:t>
      </w:r>
      <w:proofErr w:type="spellEnd"/>
      <w:r w:rsidR="004A4722">
        <w:rPr>
          <w:rFonts w:ascii="Times New Roman" w:eastAsia="Times New Roman" w:hAnsi="Times New Roman" w:cs="Times New Roman"/>
          <w:sz w:val="28"/>
          <w:szCs w:val="28"/>
          <w:highlight w:val="white"/>
        </w:rPr>
        <w:t>,  урочище «</w:t>
      </w:r>
      <w:proofErr w:type="spellStart"/>
      <w:r w:rsidR="004A4722">
        <w:rPr>
          <w:rFonts w:ascii="Times New Roman" w:eastAsia="Times New Roman" w:hAnsi="Times New Roman" w:cs="Times New Roman"/>
          <w:sz w:val="28"/>
          <w:szCs w:val="28"/>
          <w:highlight w:val="white"/>
        </w:rPr>
        <w:t>Чонкаш</w:t>
      </w:r>
      <w:proofErr w:type="spellEnd"/>
      <w:r w:rsidR="004A4722">
        <w:rPr>
          <w:rFonts w:ascii="Times New Roman" w:eastAsia="Times New Roman" w:hAnsi="Times New Roman" w:cs="Times New Roman"/>
          <w:sz w:val="28"/>
          <w:szCs w:val="28"/>
          <w:highlight w:val="white"/>
        </w:rPr>
        <w:t>», квартал 1</w:t>
      </w:r>
      <w:r w:rsidR="00C31EF4">
        <w:rPr>
          <w:rFonts w:ascii="Times New Roman" w:eastAsia="Times New Roman" w:hAnsi="Times New Roman" w:cs="Times New Roman"/>
          <w:sz w:val="28"/>
          <w:szCs w:val="28"/>
          <w:highlight w:val="white"/>
        </w:rPr>
        <w:t>2</w:t>
      </w:r>
      <w:r w:rsidR="004A4722">
        <w:rPr>
          <w:rFonts w:ascii="Times New Roman" w:eastAsia="Times New Roman" w:hAnsi="Times New Roman" w:cs="Times New Roman"/>
          <w:sz w:val="28"/>
          <w:szCs w:val="28"/>
          <w:highlight w:val="white"/>
        </w:rPr>
        <w:t xml:space="preserve"> </w:t>
      </w:r>
      <w:r w:rsidR="004B03B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передбачається розглянути «Нульовий сценарій», без впровадження проектних змін.</w:t>
      </w:r>
    </w:p>
    <w:p w:rsidR="00795462" w:rsidRDefault="00DC5FE4">
      <w:pPr>
        <w:shd w:val="clear" w:color="auto" w:fill="FFFFFF"/>
        <w:spacing w:before="100" w:after="0" w:line="240" w:lineRule="auto"/>
        <w:ind w:firstLine="700"/>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Альтернатива 1:</w:t>
      </w:r>
    </w:p>
    <w:p w:rsidR="00795462" w:rsidRDefault="00DC5FE4">
      <w:pPr>
        <w:shd w:val="clear" w:color="auto" w:fill="FFFFFF"/>
        <w:spacing w:before="100" w:after="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«Нульовий сценарій» - тобто опис, прогнозування та оцінка ситуації у випадку незатвердження зазначеного документа державного планування;</w:t>
      </w:r>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bookmarkStart w:id="6" w:name="1t3h5sf" w:colFirst="0" w:colLast="0"/>
      <w:bookmarkEnd w:id="6"/>
      <w:r>
        <w:rPr>
          <w:rFonts w:ascii="Times New Roman" w:eastAsia="Times New Roman" w:hAnsi="Times New Roman" w:cs="Times New Roman"/>
          <w:b/>
          <w:color w:val="000000"/>
          <w:sz w:val="28"/>
          <w:szCs w:val="28"/>
          <w:highlight w:val="white"/>
        </w:rPr>
        <w:t>ДОСЛІДЖЕННЯ, ЯКІ НЕОБХІДНО ПРОВЕСТИ, МЕТОДИ І КРИТЕРІЇ, ЩО</w:t>
      </w:r>
      <w:bookmarkStart w:id="7" w:name="_GoBack"/>
      <w:bookmarkEnd w:id="7"/>
      <w:r>
        <w:rPr>
          <w:rFonts w:ascii="Times New Roman" w:eastAsia="Times New Roman" w:hAnsi="Times New Roman" w:cs="Times New Roman"/>
          <w:b/>
          <w:color w:val="000000"/>
          <w:sz w:val="28"/>
          <w:szCs w:val="28"/>
          <w:highlight w:val="white"/>
        </w:rPr>
        <w:t xml:space="preserve"> ВИКОРИСТОВУВАТИМУТЬСЯ ПІД ЧАС СТРАТЕГІЧНОЇ ЕКОЛОГІЧНОЇ ОЦІНКИ.</w:t>
      </w:r>
    </w:p>
    <w:p w:rsidR="00795462"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B82FBF"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Для здійснення стратегічної екологічної оцінки будуть використовуватись логічні і формалізовані методи прогнозування.</w:t>
      </w:r>
    </w:p>
    <w:p w:rsidR="00B82FBF"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підготовки звіту СЕО передбачається використовувати наступну інформацію:</w:t>
      </w:r>
    </w:p>
    <w:p w:rsidR="00B82FBF"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доповіді про стан довкілля;</w:t>
      </w:r>
    </w:p>
    <w:p w:rsidR="00B82FBF"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статистичну інформацію;</w:t>
      </w:r>
    </w:p>
    <w:p w:rsidR="00B82FBF"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інформація, яка включена в інші акти законодавства, які мають відношення до проекту ДДП</w:t>
      </w:r>
    </w:p>
    <w:p w:rsidR="00B82FBF" w:rsidRDefault="00DC5FE4" w:rsidP="00B82FBF">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дані моніторингу стану довкілля;</w:t>
      </w:r>
    </w:p>
    <w:p w:rsidR="00795462" w:rsidRDefault="00DC5FE4" w:rsidP="00B82FBF">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інша доступна інформація.</w:t>
      </w:r>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bookmarkStart w:id="8" w:name="4d34og8" w:colFirst="0" w:colLast="0"/>
      <w:bookmarkEnd w:id="8"/>
      <w:r>
        <w:rPr>
          <w:rFonts w:ascii="Times New Roman" w:eastAsia="Times New Roman" w:hAnsi="Times New Roman" w:cs="Times New Roman"/>
          <w:b/>
          <w:color w:val="000000"/>
          <w:sz w:val="28"/>
          <w:szCs w:val="28"/>
          <w:highlight w:val="white"/>
        </w:rPr>
        <w:t>ЗАХОДИ, ЯКІ ПЕРЕДБАЧАЄТЬСЯ РОЗГЛЯНУТИ ДЛЯ ЗАПОБІ</w:t>
      </w:r>
      <w:r w:rsidR="002C448A">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color w:val="000000"/>
          <w:sz w:val="28"/>
          <w:szCs w:val="28"/>
          <w:highlight w:val="white"/>
        </w:rPr>
        <w:t>ГАННЯ, ЗМЕНШЕННЯ ТА ПОМ’ЯКШЕННЯ НЕГАТИВНИХ НАСЛІДКІВ ВИКОНАННЯ ДОКУМЕНТА ДЕРЖАВНОГО ПЛАНУВАННЯ.</w:t>
      </w:r>
    </w:p>
    <w:p w:rsidR="00795462"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Під час здійснення стратегічної екологічної оцінки передбачається </w:t>
      </w:r>
      <w:proofErr w:type="spellStart"/>
      <w:r w:rsidR="002C448A">
        <w:rPr>
          <w:rFonts w:ascii="Times New Roman" w:eastAsia="Times New Roman" w:hAnsi="Times New Roman" w:cs="Times New Roman"/>
          <w:sz w:val="28"/>
          <w:szCs w:val="28"/>
          <w:highlight w:val="white"/>
        </w:rPr>
        <w:t>роз-гля</w:t>
      </w:r>
      <w:r>
        <w:rPr>
          <w:rFonts w:ascii="Times New Roman" w:eastAsia="Times New Roman" w:hAnsi="Times New Roman" w:cs="Times New Roman"/>
          <w:sz w:val="28"/>
          <w:szCs w:val="28"/>
          <w:highlight w:val="white"/>
        </w:rPr>
        <w:t>дати</w:t>
      </w:r>
      <w:proofErr w:type="spellEnd"/>
      <w:r>
        <w:rPr>
          <w:rFonts w:ascii="Times New Roman" w:eastAsia="Times New Roman" w:hAnsi="Times New Roman" w:cs="Times New Roman"/>
          <w:sz w:val="28"/>
          <w:szCs w:val="28"/>
          <w:highlight w:val="white"/>
        </w:rPr>
        <w:t xml:space="preserve"> заходи із запобігання, зменшення та пом’якшення негативних наслідків на довкілля, визначені законодавством та нормативно-правовими актами.</w:t>
      </w:r>
    </w:p>
    <w:p w:rsidR="00B82FBF"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B82FBF"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B82FBF"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 раціонального і економного використання природних ресурсів на основі широкого застосування новітніх технологій;</w:t>
      </w:r>
    </w:p>
    <w:p w:rsidR="00B82FBF"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здійснення заходів щодо відтворення відновлюваних природних ресурсів;</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 збереження територій та об’єктів природно-заповідного фонду, а також інших територій, що підлягають особливій охороні;</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 здійснення господарської та іншої діяльності без порушення екологічних прав інших осіб;</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Заходи спрямовані на запобігання, відвернення, уникнення, зменшення, усунення значного негативного впливу на об'єкти тваринного світу </w:t>
      </w:r>
      <w:r w:rsidR="00F65024">
        <w:rPr>
          <w:rFonts w:ascii="Times New Roman" w:eastAsia="Times New Roman" w:hAnsi="Times New Roman" w:cs="Times New Roman"/>
          <w:sz w:val="28"/>
          <w:szCs w:val="28"/>
          <w:highlight w:val="white"/>
        </w:rPr>
        <w:t>п</w:t>
      </w:r>
      <w:r>
        <w:rPr>
          <w:rFonts w:ascii="Times New Roman" w:eastAsia="Times New Roman" w:hAnsi="Times New Roman" w:cs="Times New Roman"/>
          <w:sz w:val="28"/>
          <w:szCs w:val="28"/>
          <w:highlight w:val="white"/>
        </w:rPr>
        <w:t xml:space="preserve">ід час провадження планованої діяльності, у відповідності до вимог статей 9, 37, 39, 40 Закону України «Про тваринний світ»: </w:t>
      </w:r>
    </w:p>
    <w:p w:rsidR="00657FE4" w:rsidRDefault="00657FE4" w:rsidP="002C448A">
      <w:pPr>
        <w:pBdr>
          <w:top w:val="nil"/>
          <w:left w:val="nil"/>
          <w:bottom w:val="nil"/>
          <w:right w:val="nil"/>
          <w:between w:val="nil"/>
        </w:pBdr>
        <w:shd w:val="clear" w:color="auto" w:fill="FFFFFF"/>
        <w:spacing w:before="100" w:after="150" w:line="120" w:lineRule="atLeast"/>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DC5FE4">
        <w:rPr>
          <w:rFonts w:ascii="Times New Roman" w:eastAsia="Times New Roman" w:hAnsi="Times New Roman" w:cs="Times New Roman"/>
          <w:sz w:val="28"/>
          <w:szCs w:val="28"/>
          <w:highlight w:val="white"/>
        </w:rPr>
        <w:t xml:space="preserve">збереження умов існування видового і популяційного різноманіття тваринного світу в стані природної волі; </w:t>
      </w:r>
    </w:p>
    <w:p w:rsidR="00657FE4" w:rsidRDefault="00DC5FE4" w:rsidP="002C448A">
      <w:pPr>
        <w:pBdr>
          <w:top w:val="nil"/>
          <w:left w:val="nil"/>
          <w:bottom w:val="nil"/>
          <w:right w:val="nil"/>
          <w:between w:val="nil"/>
        </w:pBdr>
        <w:shd w:val="clear" w:color="auto" w:fill="FFFFFF"/>
        <w:spacing w:before="100" w:after="150" w:line="120" w:lineRule="atLeast"/>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57FE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недопустимість погіршення середовища існування, шляхів міграції та умов розмноження диких тварин; </w:t>
      </w:r>
    </w:p>
    <w:p w:rsidR="00657FE4" w:rsidRDefault="00DC5FE4" w:rsidP="002C448A">
      <w:pPr>
        <w:pBdr>
          <w:top w:val="nil"/>
          <w:left w:val="nil"/>
          <w:bottom w:val="nil"/>
          <w:right w:val="nil"/>
          <w:between w:val="nil"/>
        </w:pBdr>
        <w:shd w:val="clear" w:color="auto" w:fill="FFFFFF"/>
        <w:spacing w:before="100" w:after="150" w:line="120" w:lineRule="atLeast"/>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57FE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збереження цілісності природних угруповань диких тварин; </w:t>
      </w:r>
    </w:p>
    <w:p w:rsidR="00657FE4" w:rsidRDefault="00657FE4" w:rsidP="002C448A">
      <w:pPr>
        <w:pBdr>
          <w:top w:val="nil"/>
          <w:left w:val="nil"/>
          <w:bottom w:val="nil"/>
          <w:right w:val="nil"/>
          <w:between w:val="nil"/>
        </w:pBdr>
        <w:shd w:val="clear" w:color="auto" w:fill="FFFFFF"/>
        <w:spacing w:before="100" w:after="150" w:line="120" w:lineRule="atLeast"/>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DC5FE4">
        <w:rPr>
          <w:rFonts w:ascii="Times New Roman" w:eastAsia="Times New Roman" w:hAnsi="Times New Roman" w:cs="Times New Roman"/>
          <w:sz w:val="28"/>
          <w:szCs w:val="28"/>
          <w:highlight w:val="white"/>
        </w:rPr>
        <w:t xml:space="preserve">запобігання загибелі тварин під час здійснення виробничих процесів; </w:t>
      </w:r>
    </w:p>
    <w:p w:rsidR="00657FE4" w:rsidRDefault="00DC5FE4" w:rsidP="002C448A">
      <w:pPr>
        <w:pBdr>
          <w:top w:val="nil"/>
          <w:left w:val="nil"/>
          <w:bottom w:val="nil"/>
          <w:right w:val="nil"/>
          <w:between w:val="nil"/>
        </w:pBdr>
        <w:shd w:val="clear" w:color="auto" w:fill="FFFFFF"/>
        <w:spacing w:before="100" w:after="150" w:line="120" w:lineRule="atLeast"/>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57FE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охорону середовища існування, умов розмноження і шляхів міграції тварин; </w:t>
      </w:r>
    </w:p>
    <w:p w:rsidR="00657FE4" w:rsidRDefault="00DC5FE4" w:rsidP="002C448A">
      <w:pPr>
        <w:pBdr>
          <w:top w:val="nil"/>
          <w:left w:val="nil"/>
          <w:bottom w:val="nil"/>
          <w:right w:val="nil"/>
          <w:between w:val="nil"/>
        </w:pBdr>
        <w:shd w:val="clear" w:color="auto" w:fill="FFFFFF"/>
        <w:spacing w:before="100" w:after="150" w:line="120" w:lineRule="atLeast"/>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57FE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недоторканість ділянок, що становлять особливу цінність для збереження тваринного світу; </w:t>
      </w:r>
    </w:p>
    <w:p w:rsidR="00657FE4" w:rsidRDefault="00DC5FE4" w:rsidP="002C448A">
      <w:pPr>
        <w:pBdr>
          <w:top w:val="nil"/>
          <w:left w:val="nil"/>
          <w:bottom w:val="nil"/>
          <w:right w:val="nil"/>
          <w:between w:val="nil"/>
        </w:pBdr>
        <w:shd w:val="clear" w:color="auto" w:fill="FFFFFF"/>
        <w:spacing w:before="100" w:after="150" w:line="120" w:lineRule="atLeast"/>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57FE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розроблення і здійснення заходів, які будуть забезпечувати збереження шляхів міграції тварин.</w:t>
      </w:r>
    </w:p>
    <w:p w:rsidR="00657FE4" w:rsidRDefault="00DC5FE4" w:rsidP="00657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випромінювань та інших фізични</w:t>
      </w:r>
      <w:r w:rsidR="00657FE4">
        <w:rPr>
          <w:rFonts w:ascii="Times New Roman" w:eastAsia="Times New Roman" w:hAnsi="Times New Roman" w:cs="Times New Roman"/>
          <w:sz w:val="28"/>
          <w:szCs w:val="28"/>
          <w:highlight w:val="white"/>
        </w:rPr>
        <w:t>х факторів будуть розглядатися:</w:t>
      </w:r>
    </w:p>
    <w:p w:rsidR="00657FE4" w:rsidRDefault="00DC5FE4" w:rsidP="00657FE4">
      <w:pPr>
        <w:pStyle w:val="a6"/>
        <w:numPr>
          <w:ilvl w:val="0"/>
          <w:numId w:val="2"/>
        </w:numPr>
        <w:pBdr>
          <w:top w:val="nil"/>
          <w:left w:val="nil"/>
          <w:bottom w:val="nil"/>
          <w:right w:val="nil"/>
          <w:between w:val="nil"/>
        </w:pBdr>
        <w:shd w:val="clear" w:color="auto" w:fill="FFFFFF"/>
        <w:spacing w:before="100" w:after="150" w:line="240" w:lineRule="auto"/>
        <w:jc w:val="both"/>
        <w:rPr>
          <w:rFonts w:ascii="Times New Roman" w:eastAsia="Times New Roman" w:hAnsi="Times New Roman" w:cs="Times New Roman"/>
          <w:sz w:val="28"/>
          <w:szCs w:val="28"/>
          <w:highlight w:val="white"/>
        </w:rPr>
      </w:pPr>
      <w:r w:rsidRPr="00657FE4">
        <w:rPr>
          <w:rFonts w:ascii="Times New Roman" w:eastAsia="Times New Roman" w:hAnsi="Times New Roman" w:cs="Times New Roman"/>
          <w:sz w:val="28"/>
          <w:szCs w:val="28"/>
          <w:highlight w:val="white"/>
        </w:rPr>
        <w:t xml:space="preserve">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 </w:t>
      </w:r>
    </w:p>
    <w:p w:rsidR="004A4722" w:rsidRDefault="00DC5FE4" w:rsidP="00657FE4">
      <w:pPr>
        <w:pStyle w:val="a6"/>
        <w:numPr>
          <w:ilvl w:val="0"/>
          <w:numId w:val="2"/>
        </w:numPr>
        <w:pBdr>
          <w:top w:val="nil"/>
          <w:left w:val="nil"/>
          <w:bottom w:val="nil"/>
          <w:right w:val="nil"/>
          <w:between w:val="nil"/>
        </w:pBdr>
        <w:shd w:val="clear" w:color="auto" w:fill="FFFFFF"/>
        <w:spacing w:before="100" w:after="150" w:line="240" w:lineRule="auto"/>
        <w:jc w:val="both"/>
        <w:rPr>
          <w:rFonts w:ascii="Times New Roman" w:eastAsia="Times New Roman" w:hAnsi="Times New Roman" w:cs="Times New Roman"/>
          <w:sz w:val="28"/>
          <w:szCs w:val="28"/>
          <w:highlight w:val="white"/>
        </w:rPr>
      </w:pPr>
      <w:r w:rsidRPr="00657FE4">
        <w:rPr>
          <w:rFonts w:ascii="Times New Roman" w:eastAsia="Times New Roman" w:hAnsi="Times New Roman" w:cs="Times New Roman"/>
          <w:sz w:val="28"/>
          <w:szCs w:val="28"/>
          <w:highlight w:val="white"/>
        </w:rPr>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795462" w:rsidRDefault="00DC5FE4" w:rsidP="00E81743">
      <w:pPr>
        <w:pStyle w:val="a6"/>
        <w:pBdr>
          <w:top w:val="nil"/>
          <w:left w:val="nil"/>
          <w:bottom w:val="nil"/>
          <w:right w:val="nil"/>
          <w:between w:val="nil"/>
        </w:pBdr>
        <w:shd w:val="clear" w:color="auto" w:fill="FFFFFF"/>
        <w:spacing w:before="100" w:after="150" w:line="240" w:lineRule="auto"/>
        <w:ind w:left="1080"/>
        <w:jc w:val="both"/>
        <w:rPr>
          <w:rFonts w:ascii="Times New Roman" w:eastAsia="Times New Roman" w:hAnsi="Times New Roman" w:cs="Times New Roman"/>
          <w:b/>
          <w:sz w:val="28"/>
          <w:szCs w:val="28"/>
          <w:highlight w:val="white"/>
        </w:rPr>
      </w:pPr>
      <w:r w:rsidRPr="00657FE4">
        <w:rPr>
          <w:rFonts w:ascii="Times New Roman" w:eastAsia="Times New Roman" w:hAnsi="Times New Roman" w:cs="Times New Roman"/>
          <w:sz w:val="28"/>
          <w:szCs w:val="28"/>
          <w:highlight w:val="white"/>
        </w:rPr>
        <w:br/>
      </w:r>
      <w:bookmarkStart w:id="9" w:name="2s8eyo1" w:colFirst="0" w:colLast="0"/>
      <w:bookmarkEnd w:id="9"/>
      <w:r w:rsidR="00B82FBF">
        <w:rPr>
          <w:rFonts w:ascii="Times New Roman" w:eastAsia="Times New Roman" w:hAnsi="Times New Roman" w:cs="Times New Roman"/>
          <w:b/>
          <w:sz w:val="28"/>
          <w:szCs w:val="28"/>
          <w:highlight w:val="white"/>
        </w:rPr>
        <w:t>ПРОПОЗИЦІЇ ЩОДО СТРУКТУРИ ТА ЗМІСТУ ЗВІТУ ПРО СТРАТЕГІЧНУ ЕКОЛОГІЧНУ ОЦІНКУ</w:t>
      </w:r>
      <w:r>
        <w:rPr>
          <w:rFonts w:ascii="Times New Roman" w:eastAsia="Times New Roman" w:hAnsi="Times New Roman" w:cs="Times New Roman"/>
          <w:b/>
          <w:sz w:val="28"/>
          <w:szCs w:val="28"/>
          <w:highlight w:val="white"/>
        </w:rPr>
        <w:t>.</w:t>
      </w:r>
    </w:p>
    <w:p w:rsidR="00795462" w:rsidRDefault="00DC5FE4">
      <w:pPr>
        <w:shd w:val="clear" w:color="auto" w:fill="FFFFFF"/>
        <w:spacing w:after="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Стратегічна екологічна оцінка буде виконана в обсягах, визначених статтею 11 Закону України «Про стратегічну екологічну оцінку».</w:t>
      </w:r>
    </w:p>
    <w:p w:rsidR="00795462" w:rsidRDefault="00DC5FE4">
      <w:pPr>
        <w:shd w:val="clear" w:color="auto" w:fill="FFFFFF"/>
        <w:spacing w:after="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Пропонується така структура Звіту із СЕО:</w:t>
      </w:r>
    </w:p>
    <w:p w:rsidR="00B82FBF"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зміст та основні цілі документа державного планування, його зв’язок з іншими документами державного планування;</w:t>
      </w:r>
    </w:p>
    <w:p w:rsidR="00B82FBF"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характеристику поточного стану довкілля, у тому числі здоров’я населення, та прогнозні зміни цього стану, якщо документ державного планування не буде </w:t>
      </w:r>
      <w:r>
        <w:rPr>
          <w:rFonts w:ascii="Times New Roman" w:eastAsia="Times New Roman" w:hAnsi="Times New Roman" w:cs="Times New Roman"/>
          <w:sz w:val="28"/>
          <w:szCs w:val="28"/>
          <w:highlight w:val="white"/>
        </w:rPr>
        <w:lastRenderedPageBreak/>
        <w:t>затверджено (за адміністративними даними, статистичною інформацією та результатами досліджень);</w:t>
      </w:r>
    </w:p>
    <w:p w:rsidR="00B82FBF"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82FBF"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B82FBF"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 опис ймовірних транскордонних наслідків для довкілля, у тому числі для здоров’я населення (за наявності);</w:t>
      </w:r>
    </w:p>
    <w:p w:rsidR="00795462"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11) резюме нетехнічного характеру інформації, передбаченої пунктами 1-10 цієї частини, розраховане на широку аудиторію.</w:t>
      </w:r>
    </w:p>
    <w:p w:rsidR="00795462" w:rsidRDefault="00B82FB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color w:val="000000"/>
          <w:sz w:val="28"/>
          <w:szCs w:val="28"/>
          <w:highlight w:val="white"/>
        </w:rPr>
      </w:pPr>
      <w:bookmarkStart w:id="10" w:name="3rdcrjn" w:colFirst="0" w:colLast="0"/>
      <w:bookmarkEnd w:id="10"/>
      <w:r>
        <w:rPr>
          <w:rFonts w:ascii="Times New Roman" w:eastAsia="Times New Roman" w:hAnsi="Times New Roman" w:cs="Times New Roman"/>
          <w:b/>
          <w:color w:val="000000"/>
          <w:sz w:val="28"/>
          <w:szCs w:val="28"/>
          <w:highlight w:val="white"/>
        </w:rPr>
        <w:t>ОРГАН, ДО ЯКОГО ПОДАЮТЬСЯ ЗАУВАЖЕННЯ І ПРОПОЗИЦІЇ, ТА СТРОКИ ЇХ ПОДАННЯ</w:t>
      </w:r>
      <w:r w:rsidR="00DC5FE4">
        <w:rPr>
          <w:rFonts w:ascii="Times New Roman" w:eastAsia="Times New Roman" w:hAnsi="Times New Roman" w:cs="Times New Roman"/>
          <w:b/>
          <w:color w:val="000000"/>
          <w:sz w:val="28"/>
          <w:szCs w:val="28"/>
          <w:highlight w:val="white"/>
        </w:rPr>
        <w:t>.</w:t>
      </w:r>
    </w:p>
    <w:p w:rsidR="00657FE4"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Зауваження і пропозиції до Заяви про визначення обсягу стратегічної екологічної оцінк</w:t>
      </w:r>
      <w:r w:rsidR="004A4722">
        <w:rPr>
          <w:rFonts w:ascii="Times New Roman" w:eastAsia="Times New Roman" w:hAnsi="Times New Roman" w:cs="Times New Roman"/>
          <w:sz w:val="28"/>
          <w:szCs w:val="28"/>
          <w:highlight w:val="white"/>
        </w:rPr>
        <w:t xml:space="preserve">и детального плану території </w:t>
      </w:r>
      <w:proofErr w:type="spellStart"/>
      <w:r w:rsidR="004A4722">
        <w:rPr>
          <w:rFonts w:ascii="Times New Roman" w:eastAsia="Times New Roman" w:hAnsi="Times New Roman" w:cs="Times New Roman"/>
          <w:sz w:val="28"/>
          <w:szCs w:val="28"/>
          <w:highlight w:val="white"/>
        </w:rPr>
        <w:t>с.Сторожниця</w:t>
      </w:r>
      <w:proofErr w:type="spellEnd"/>
      <w:r w:rsidR="0005568F">
        <w:rPr>
          <w:rFonts w:ascii="Times New Roman" w:eastAsia="Times New Roman" w:hAnsi="Times New Roman" w:cs="Times New Roman"/>
          <w:sz w:val="28"/>
          <w:szCs w:val="28"/>
          <w:highlight w:val="white"/>
        </w:rPr>
        <w:t>.</w:t>
      </w:r>
      <w:r w:rsidR="004A4722">
        <w:rPr>
          <w:rFonts w:ascii="Times New Roman" w:eastAsia="Times New Roman" w:hAnsi="Times New Roman" w:cs="Times New Roman"/>
          <w:sz w:val="28"/>
          <w:szCs w:val="28"/>
          <w:highlight w:val="white"/>
        </w:rPr>
        <w:t xml:space="preserve"> </w:t>
      </w:r>
      <w:proofErr w:type="spellStart"/>
      <w:r w:rsidR="004A4722">
        <w:rPr>
          <w:rFonts w:ascii="Times New Roman" w:eastAsia="Times New Roman" w:hAnsi="Times New Roman" w:cs="Times New Roman"/>
          <w:sz w:val="28"/>
          <w:szCs w:val="28"/>
          <w:highlight w:val="white"/>
        </w:rPr>
        <w:t>ур</w:t>
      </w:r>
      <w:proofErr w:type="spellEnd"/>
      <w:r w:rsidR="004A4722">
        <w:rPr>
          <w:rFonts w:ascii="Times New Roman" w:eastAsia="Times New Roman" w:hAnsi="Times New Roman" w:cs="Times New Roman"/>
          <w:sz w:val="28"/>
          <w:szCs w:val="28"/>
          <w:highlight w:val="white"/>
        </w:rPr>
        <w:t>. «</w:t>
      </w:r>
      <w:proofErr w:type="spellStart"/>
      <w:r w:rsidR="004A4722">
        <w:rPr>
          <w:rFonts w:ascii="Times New Roman" w:eastAsia="Times New Roman" w:hAnsi="Times New Roman" w:cs="Times New Roman"/>
          <w:sz w:val="28"/>
          <w:szCs w:val="28"/>
          <w:highlight w:val="white"/>
        </w:rPr>
        <w:t>Чонкаш</w:t>
      </w:r>
      <w:proofErr w:type="spellEnd"/>
      <w:r w:rsidR="004A4722">
        <w:rPr>
          <w:rFonts w:ascii="Times New Roman" w:eastAsia="Times New Roman" w:hAnsi="Times New Roman" w:cs="Times New Roman"/>
          <w:sz w:val="28"/>
          <w:szCs w:val="28"/>
          <w:highlight w:val="white"/>
        </w:rPr>
        <w:t>»</w:t>
      </w:r>
      <w:r w:rsidR="0005568F">
        <w:rPr>
          <w:rFonts w:ascii="Times New Roman" w:eastAsia="Times New Roman" w:hAnsi="Times New Roman" w:cs="Times New Roman"/>
          <w:sz w:val="28"/>
          <w:szCs w:val="28"/>
          <w:highlight w:val="white"/>
        </w:rPr>
        <w:t>,</w:t>
      </w:r>
      <w:r w:rsidR="004A4722">
        <w:rPr>
          <w:rFonts w:ascii="Times New Roman" w:eastAsia="Times New Roman" w:hAnsi="Times New Roman" w:cs="Times New Roman"/>
          <w:sz w:val="28"/>
          <w:szCs w:val="28"/>
          <w:highlight w:val="white"/>
        </w:rPr>
        <w:t xml:space="preserve"> квартал 1</w:t>
      </w:r>
      <w:r w:rsidR="00544A1F">
        <w:rPr>
          <w:rFonts w:ascii="Times New Roman" w:eastAsia="Times New Roman" w:hAnsi="Times New Roman" w:cs="Times New Roman"/>
          <w:sz w:val="28"/>
          <w:szCs w:val="28"/>
          <w:highlight w:val="white"/>
        </w:rPr>
        <w:t>2</w:t>
      </w:r>
      <w:r w:rsidR="004A4722">
        <w:rPr>
          <w:rFonts w:ascii="Times New Roman" w:eastAsia="Times New Roman" w:hAnsi="Times New Roman" w:cs="Times New Roman"/>
          <w:sz w:val="28"/>
          <w:szCs w:val="28"/>
          <w:highlight w:val="white"/>
        </w:rPr>
        <w:t xml:space="preserve">, </w:t>
      </w:r>
      <w:r w:rsidR="0005568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Ужгородського району подаються до:</w:t>
      </w:r>
    </w:p>
    <w:p w:rsidR="00657FE4"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виконавчого комітету </w:t>
      </w:r>
      <w:proofErr w:type="spellStart"/>
      <w:r w:rsidR="004A4722">
        <w:rPr>
          <w:rFonts w:ascii="Times New Roman" w:eastAsia="Times New Roman" w:hAnsi="Times New Roman" w:cs="Times New Roman"/>
          <w:b/>
          <w:sz w:val="28"/>
          <w:szCs w:val="28"/>
          <w:highlight w:val="white"/>
        </w:rPr>
        <w:t>Сторожниц</w:t>
      </w:r>
      <w:r w:rsidR="0005568F">
        <w:rPr>
          <w:rFonts w:ascii="Times New Roman" w:eastAsia="Times New Roman" w:hAnsi="Times New Roman" w:cs="Times New Roman"/>
          <w:b/>
          <w:sz w:val="28"/>
          <w:szCs w:val="28"/>
          <w:highlight w:val="white"/>
        </w:rPr>
        <w:t>ької</w:t>
      </w:r>
      <w:proofErr w:type="spellEnd"/>
      <w:r>
        <w:rPr>
          <w:rFonts w:ascii="Times New Roman" w:eastAsia="Times New Roman" w:hAnsi="Times New Roman" w:cs="Times New Roman"/>
          <w:b/>
          <w:sz w:val="28"/>
          <w:szCs w:val="28"/>
          <w:highlight w:val="white"/>
        </w:rPr>
        <w:t xml:space="preserve"> сільської ради</w:t>
      </w:r>
    </w:p>
    <w:p w:rsidR="00175CDD" w:rsidRPr="004E26DD" w:rsidRDefault="00175CDD" w:rsidP="00175CDD">
      <w:pPr>
        <w:pBdr>
          <w:top w:val="nil"/>
          <w:left w:val="nil"/>
          <w:bottom w:val="nil"/>
          <w:right w:val="nil"/>
          <w:between w:val="nil"/>
        </w:pBdr>
        <w:shd w:val="clear" w:color="auto" w:fill="FFFFFF"/>
        <w:spacing w:after="150" w:line="80" w:lineRule="atLeast"/>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Відповідальна особа: землевпорядник </w:t>
      </w:r>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Сторожницької</w:t>
      </w:r>
      <w:proofErr w:type="spellEnd"/>
      <w:r>
        <w:rPr>
          <w:rFonts w:ascii="Times New Roman" w:eastAsia="Times New Roman" w:hAnsi="Times New Roman" w:cs="Times New Roman"/>
          <w:b/>
          <w:sz w:val="28"/>
          <w:szCs w:val="28"/>
          <w:highlight w:val="white"/>
        </w:rPr>
        <w:t xml:space="preserve"> сільської ради </w:t>
      </w:r>
      <w:proofErr w:type="spellStart"/>
      <w:r>
        <w:rPr>
          <w:rFonts w:ascii="Times New Roman" w:eastAsia="Times New Roman" w:hAnsi="Times New Roman" w:cs="Times New Roman"/>
          <w:b/>
          <w:sz w:val="28"/>
          <w:szCs w:val="28"/>
          <w:highlight w:val="white"/>
        </w:rPr>
        <w:t>Заяць</w:t>
      </w:r>
      <w:proofErr w:type="spellEnd"/>
      <w:r>
        <w:rPr>
          <w:rFonts w:ascii="Times New Roman" w:eastAsia="Times New Roman" w:hAnsi="Times New Roman" w:cs="Times New Roman"/>
          <w:b/>
          <w:sz w:val="28"/>
          <w:szCs w:val="28"/>
          <w:highlight w:val="white"/>
        </w:rPr>
        <w:t xml:space="preserve"> Тетяна Федорівна  (контактні дані:</w:t>
      </w:r>
      <w:r w:rsidRPr="004E26DD">
        <w:rPr>
          <w:rFonts w:ascii="Times New Roman" w:eastAsia="Times New Roman" w:hAnsi="Times New Roman" w:cs="Times New Roman"/>
          <w:color w:val="000000"/>
          <w:sz w:val="28"/>
          <w:szCs w:val="28"/>
        </w:rPr>
        <w:t xml:space="preserve"> </w:t>
      </w:r>
      <w:r w:rsidRPr="0005568F">
        <w:rPr>
          <w:rFonts w:ascii="Times New Roman" w:eastAsia="Times New Roman" w:hAnsi="Times New Roman" w:cs="Times New Roman"/>
          <w:b/>
          <w:sz w:val="28"/>
          <w:szCs w:val="28"/>
          <w:highlight w:val="white"/>
        </w:rPr>
        <w:t>тел.</w:t>
      </w:r>
      <w:r w:rsidRPr="0005568F">
        <w:rPr>
          <w:rFonts w:ascii="Times New Roman" w:eastAsia="Times New Roman" w:hAnsi="Times New Roman" w:cs="Times New Roman"/>
          <w:b/>
          <w:color w:val="000000"/>
          <w:sz w:val="28"/>
          <w:szCs w:val="28"/>
          <w:highlight w:val="white"/>
        </w:rPr>
        <w:t xml:space="preserve">/ факс: </w:t>
      </w:r>
      <w:r w:rsidRPr="0005568F">
        <w:rPr>
          <w:rFonts w:ascii="Times New Roman" w:eastAsia="Times New Roman" w:hAnsi="Times New Roman" w:cs="Times New Roman"/>
          <w:b/>
          <w:color w:val="000000"/>
          <w:sz w:val="28"/>
          <w:szCs w:val="28"/>
        </w:rPr>
        <w:t xml:space="preserve">(0312) </w:t>
      </w:r>
      <w:r w:rsidRPr="004A4722">
        <w:rPr>
          <w:rFonts w:ascii="Times New Roman" w:hAnsi="Times New Roman" w:cs="Times New Roman"/>
          <w:b/>
          <w:sz w:val="28"/>
          <w:szCs w:val="28"/>
        </w:rPr>
        <w:t>732-</w:t>
      </w:r>
      <w:r w:rsidR="00F65024">
        <w:rPr>
          <w:rFonts w:ascii="Times New Roman" w:hAnsi="Times New Roman" w:cs="Times New Roman"/>
          <w:b/>
          <w:sz w:val="28"/>
          <w:szCs w:val="28"/>
        </w:rPr>
        <w:t>613</w:t>
      </w:r>
      <w:r w:rsidRPr="004A472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A4722">
        <w:rPr>
          <w:rFonts w:ascii="Times New Roman" w:hAnsi="Times New Roman" w:cs="Times New Roman"/>
          <w:b/>
          <w:sz w:val="28"/>
          <w:szCs w:val="28"/>
        </w:rPr>
        <w:t>732-</w:t>
      </w:r>
      <w:r w:rsidR="00F65024">
        <w:rPr>
          <w:rFonts w:ascii="Times New Roman" w:hAnsi="Times New Roman" w:cs="Times New Roman"/>
          <w:b/>
          <w:sz w:val="28"/>
          <w:szCs w:val="28"/>
        </w:rPr>
        <w:t>597</w:t>
      </w:r>
      <w:r>
        <w:rPr>
          <w:rFonts w:ascii="Times New Roman" w:hAnsi="Times New Roman" w:cs="Times New Roman"/>
          <w:b/>
          <w:sz w:val="28"/>
          <w:szCs w:val="28"/>
        </w:rPr>
        <w:t xml:space="preserve">;     </w:t>
      </w:r>
      <w:r>
        <w:rPr>
          <w:rFonts w:ascii="Times New Roman" w:hAnsi="Times New Roman" w:cs="Times New Roman"/>
          <w:sz w:val="28"/>
          <w:szCs w:val="28"/>
          <w:lang w:val="en-US"/>
        </w:rPr>
        <w:t>e</w:t>
      </w:r>
      <w:r w:rsidRPr="002C448A">
        <w:rPr>
          <w:rFonts w:ascii="Times New Roman" w:hAnsi="Times New Roman" w:cs="Times New Roman"/>
          <w:sz w:val="28"/>
          <w:szCs w:val="28"/>
        </w:rPr>
        <w:t>-</w:t>
      </w:r>
      <w:r>
        <w:rPr>
          <w:rFonts w:ascii="Times New Roman" w:hAnsi="Times New Roman" w:cs="Times New Roman"/>
          <w:sz w:val="28"/>
          <w:szCs w:val="28"/>
          <w:lang w:val="en-US"/>
        </w:rPr>
        <w:t>mail</w:t>
      </w:r>
      <w:r w:rsidRPr="004E26DD">
        <w:rPr>
          <w:rFonts w:ascii="Times New Roman" w:hAnsi="Times New Roman" w:cs="Times New Roman"/>
          <w:sz w:val="28"/>
          <w:szCs w:val="28"/>
        </w:rPr>
        <w:t>:</w:t>
      </w:r>
      <w:r>
        <w:rPr>
          <w:rFonts w:ascii="Times New Roman" w:hAnsi="Times New Roman" w:cs="Times New Roman"/>
          <w:sz w:val="28"/>
          <w:szCs w:val="28"/>
        </w:rPr>
        <w:t xml:space="preserve"> </w:t>
      </w:r>
      <w:r w:rsidRPr="004E26DD">
        <w:rPr>
          <w:rFonts w:ascii="Times New Roman" w:hAnsi="Times New Roman" w:cs="Times New Roman"/>
          <w:sz w:val="28"/>
          <w:szCs w:val="28"/>
        </w:rPr>
        <w:t xml:space="preserve"> </w:t>
      </w:r>
      <w:r w:rsidRPr="004E26DD">
        <w:rPr>
          <w:rFonts w:ascii="Times New Roman" w:hAnsi="Times New Roman" w:cs="Times New Roman"/>
          <w:color w:val="000000"/>
          <w:sz w:val="28"/>
          <w:szCs w:val="28"/>
        </w:rPr>
        <w:t>storozhnicka-sr@ukr.net</w:t>
      </w:r>
      <w:r w:rsidRPr="0005568F">
        <w:rPr>
          <w:rFonts w:ascii="Times New Roman" w:eastAsia="Times New Roman" w:hAnsi="Times New Roman" w:cs="Times New Roman"/>
          <w:b/>
          <w:sz w:val="28"/>
          <w:szCs w:val="28"/>
          <w:highlight w:val="white"/>
        </w:rPr>
        <w:t>)</w:t>
      </w:r>
    </w:p>
    <w:p w:rsidR="00795462" w:rsidRPr="00B17D44" w:rsidRDefault="00DC5FE4" w:rsidP="00E81743">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Строк подання зауважень і пропозицій становить 15 днів, тобто </w:t>
      </w:r>
      <w:r w:rsidR="00B17D44" w:rsidRPr="00B17D44">
        <w:rPr>
          <w:rFonts w:ascii="Times New Roman" w:eastAsia="Times New Roman" w:hAnsi="Times New Roman" w:cs="Times New Roman"/>
          <w:sz w:val="28"/>
          <w:szCs w:val="28"/>
          <w:highlight w:val="white"/>
        </w:rPr>
        <w:t>п</w:t>
      </w:r>
      <w:r w:rsidR="002C448A" w:rsidRPr="00B17D44">
        <w:rPr>
          <w:rFonts w:ascii="Times New Roman" w:eastAsia="Times New Roman" w:hAnsi="Times New Roman" w:cs="Times New Roman"/>
          <w:sz w:val="28"/>
          <w:szCs w:val="28"/>
          <w:highlight w:val="white"/>
        </w:rPr>
        <w:t>о</w:t>
      </w:r>
      <w:r w:rsidR="00175CDD">
        <w:rPr>
          <w:rFonts w:ascii="Times New Roman" w:eastAsia="Times New Roman" w:hAnsi="Times New Roman" w:cs="Times New Roman"/>
          <w:sz w:val="28"/>
          <w:szCs w:val="28"/>
          <w:highlight w:val="white"/>
        </w:rPr>
        <w:t xml:space="preserve">                   </w:t>
      </w:r>
      <w:r w:rsidR="002C448A">
        <w:rPr>
          <w:rFonts w:ascii="Times New Roman" w:eastAsia="Times New Roman" w:hAnsi="Times New Roman" w:cs="Times New Roman"/>
          <w:b/>
          <w:sz w:val="28"/>
          <w:szCs w:val="28"/>
          <w:highlight w:val="white"/>
        </w:rPr>
        <w:t xml:space="preserve"> </w:t>
      </w:r>
      <w:r w:rsidR="00B17D44" w:rsidRPr="00B17D44">
        <w:rPr>
          <w:rFonts w:ascii="Times New Roman" w:eastAsia="Times New Roman" w:hAnsi="Times New Roman" w:cs="Times New Roman"/>
          <w:sz w:val="28"/>
          <w:szCs w:val="28"/>
          <w:highlight w:val="white"/>
        </w:rPr>
        <w:t>05 люто</w:t>
      </w:r>
      <w:r w:rsidR="00690C40" w:rsidRPr="00B17D44">
        <w:rPr>
          <w:rFonts w:ascii="Times New Roman" w:eastAsia="Times New Roman" w:hAnsi="Times New Roman" w:cs="Times New Roman"/>
          <w:sz w:val="28"/>
          <w:szCs w:val="28"/>
          <w:highlight w:val="white"/>
        </w:rPr>
        <w:t>го</w:t>
      </w:r>
      <w:r w:rsidR="002C448A" w:rsidRPr="00B17D44">
        <w:rPr>
          <w:rFonts w:ascii="Times New Roman" w:eastAsia="Times New Roman" w:hAnsi="Times New Roman" w:cs="Times New Roman"/>
          <w:sz w:val="28"/>
          <w:szCs w:val="28"/>
          <w:highlight w:val="white"/>
        </w:rPr>
        <w:t xml:space="preserve"> 20</w:t>
      </w:r>
      <w:r w:rsidRPr="00B17D44">
        <w:rPr>
          <w:rFonts w:ascii="Times New Roman" w:eastAsia="Times New Roman" w:hAnsi="Times New Roman" w:cs="Times New Roman"/>
          <w:sz w:val="28"/>
          <w:szCs w:val="28"/>
          <w:highlight w:val="white"/>
        </w:rPr>
        <w:t>1</w:t>
      </w:r>
      <w:r w:rsidR="00E81743" w:rsidRPr="00B17D44">
        <w:rPr>
          <w:rFonts w:ascii="Times New Roman" w:eastAsia="Times New Roman" w:hAnsi="Times New Roman" w:cs="Times New Roman"/>
          <w:sz w:val="28"/>
          <w:szCs w:val="28"/>
          <w:highlight w:val="white"/>
        </w:rPr>
        <w:t>9</w:t>
      </w:r>
      <w:r w:rsidRPr="00B17D44">
        <w:rPr>
          <w:rFonts w:ascii="Times New Roman" w:eastAsia="Times New Roman" w:hAnsi="Times New Roman" w:cs="Times New Roman"/>
          <w:sz w:val="28"/>
          <w:szCs w:val="28"/>
          <w:highlight w:val="white"/>
        </w:rPr>
        <w:t xml:space="preserve"> року</w:t>
      </w:r>
      <w:r w:rsidR="00B17D44" w:rsidRPr="00B17D44">
        <w:rPr>
          <w:rFonts w:ascii="Times New Roman" w:eastAsia="Times New Roman" w:hAnsi="Times New Roman" w:cs="Times New Roman"/>
          <w:sz w:val="28"/>
          <w:szCs w:val="28"/>
          <w:highlight w:val="white"/>
        </w:rPr>
        <w:t xml:space="preserve"> включно.</w:t>
      </w:r>
    </w:p>
    <w:sectPr w:rsidR="00795462" w:rsidRPr="00B17D44" w:rsidSect="004C5267">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42E0A"/>
    <w:multiLevelType w:val="hybridMultilevel"/>
    <w:tmpl w:val="78164BEA"/>
    <w:lvl w:ilvl="0" w:tplc="C56EC3D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F04038A"/>
    <w:multiLevelType w:val="multilevel"/>
    <w:tmpl w:val="C46CF7B0"/>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41F93757"/>
    <w:multiLevelType w:val="hybridMultilevel"/>
    <w:tmpl w:val="6F408A04"/>
    <w:lvl w:ilvl="0" w:tplc="777AEAC0">
      <w:start w:val="1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95462"/>
    <w:rsid w:val="0005568F"/>
    <w:rsid w:val="00081E28"/>
    <w:rsid w:val="00095750"/>
    <w:rsid w:val="000D4D6D"/>
    <w:rsid w:val="00175CDD"/>
    <w:rsid w:val="001A1573"/>
    <w:rsid w:val="002456B3"/>
    <w:rsid w:val="002C448A"/>
    <w:rsid w:val="003A28AC"/>
    <w:rsid w:val="004A4722"/>
    <w:rsid w:val="004B03B0"/>
    <w:rsid w:val="004C5267"/>
    <w:rsid w:val="004E26DD"/>
    <w:rsid w:val="00544A1F"/>
    <w:rsid w:val="00657FE4"/>
    <w:rsid w:val="00690C40"/>
    <w:rsid w:val="006E5DC4"/>
    <w:rsid w:val="00760D66"/>
    <w:rsid w:val="00795462"/>
    <w:rsid w:val="007C75FA"/>
    <w:rsid w:val="007E6124"/>
    <w:rsid w:val="00AE20A9"/>
    <w:rsid w:val="00B17D44"/>
    <w:rsid w:val="00B82FBF"/>
    <w:rsid w:val="00BF50E2"/>
    <w:rsid w:val="00C31EF4"/>
    <w:rsid w:val="00CD786C"/>
    <w:rsid w:val="00CE7F07"/>
    <w:rsid w:val="00D97495"/>
    <w:rsid w:val="00DC5FE4"/>
    <w:rsid w:val="00E81743"/>
    <w:rsid w:val="00E839E8"/>
    <w:rsid w:val="00E8437F"/>
    <w:rsid w:val="00F34DB9"/>
    <w:rsid w:val="00F65024"/>
    <w:rsid w:val="00F710E1"/>
    <w:rsid w:val="00FC5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5267"/>
  </w:style>
  <w:style w:type="paragraph" w:styleId="1">
    <w:name w:val="heading 1"/>
    <w:basedOn w:val="a"/>
    <w:next w:val="a"/>
    <w:rsid w:val="004C5267"/>
    <w:pPr>
      <w:keepNext/>
      <w:keepLines/>
      <w:spacing w:before="480" w:after="120"/>
      <w:outlineLvl w:val="0"/>
    </w:pPr>
    <w:rPr>
      <w:b/>
      <w:sz w:val="48"/>
      <w:szCs w:val="48"/>
    </w:rPr>
  </w:style>
  <w:style w:type="paragraph" w:styleId="2">
    <w:name w:val="heading 2"/>
    <w:basedOn w:val="a"/>
    <w:next w:val="a"/>
    <w:rsid w:val="004C5267"/>
    <w:pPr>
      <w:keepNext/>
      <w:keepLines/>
      <w:spacing w:before="360" w:after="80"/>
      <w:outlineLvl w:val="1"/>
    </w:pPr>
    <w:rPr>
      <w:b/>
      <w:sz w:val="36"/>
      <w:szCs w:val="36"/>
    </w:rPr>
  </w:style>
  <w:style w:type="paragraph" w:styleId="3">
    <w:name w:val="heading 3"/>
    <w:basedOn w:val="a"/>
    <w:next w:val="a"/>
    <w:rsid w:val="004C5267"/>
    <w:pPr>
      <w:keepNext/>
      <w:keepLines/>
      <w:spacing w:before="280" w:after="80"/>
      <w:outlineLvl w:val="2"/>
    </w:pPr>
    <w:rPr>
      <w:b/>
      <w:sz w:val="28"/>
      <w:szCs w:val="28"/>
    </w:rPr>
  </w:style>
  <w:style w:type="paragraph" w:styleId="4">
    <w:name w:val="heading 4"/>
    <w:basedOn w:val="a"/>
    <w:next w:val="a"/>
    <w:rsid w:val="004C5267"/>
    <w:pPr>
      <w:keepNext/>
      <w:keepLines/>
      <w:spacing w:before="240" w:after="40"/>
      <w:outlineLvl w:val="3"/>
    </w:pPr>
    <w:rPr>
      <w:b/>
      <w:sz w:val="24"/>
      <w:szCs w:val="24"/>
    </w:rPr>
  </w:style>
  <w:style w:type="paragraph" w:styleId="5">
    <w:name w:val="heading 5"/>
    <w:basedOn w:val="a"/>
    <w:next w:val="a"/>
    <w:rsid w:val="004C5267"/>
    <w:pPr>
      <w:keepNext/>
      <w:keepLines/>
      <w:spacing w:before="220" w:after="40"/>
      <w:outlineLvl w:val="4"/>
    </w:pPr>
    <w:rPr>
      <w:b/>
    </w:rPr>
  </w:style>
  <w:style w:type="paragraph" w:styleId="6">
    <w:name w:val="heading 6"/>
    <w:basedOn w:val="a"/>
    <w:next w:val="a"/>
    <w:rsid w:val="004C52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C5267"/>
    <w:tblPr>
      <w:tblCellMar>
        <w:top w:w="0" w:type="dxa"/>
        <w:left w:w="0" w:type="dxa"/>
        <w:bottom w:w="0" w:type="dxa"/>
        <w:right w:w="0" w:type="dxa"/>
      </w:tblCellMar>
    </w:tblPr>
  </w:style>
  <w:style w:type="paragraph" w:styleId="a3">
    <w:name w:val="Title"/>
    <w:basedOn w:val="a"/>
    <w:next w:val="a"/>
    <w:rsid w:val="004C5267"/>
    <w:pPr>
      <w:keepNext/>
      <w:keepLines/>
      <w:spacing w:before="480" w:after="120"/>
    </w:pPr>
    <w:rPr>
      <w:b/>
      <w:sz w:val="72"/>
      <w:szCs w:val="72"/>
    </w:rPr>
  </w:style>
  <w:style w:type="paragraph" w:styleId="a4">
    <w:name w:val="Subtitle"/>
    <w:basedOn w:val="a"/>
    <w:next w:val="a"/>
    <w:rsid w:val="004C5267"/>
    <w:pPr>
      <w:keepNext/>
      <w:keepLines/>
      <w:spacing w:before="360" w:after="80"/>
    </w:pPr>
    <w:rPr>
      <w:rFonts w:ascii="Georgia" w:eastAsia="Georgia" w:hAnsi="Georgia" w:cs="Georgia"/>
      <w:i/>
      <w:color w:val="666666"/>
      <w:sz w:val="48"/>
      <w:szCs w:val="48"/>
    </w:rPr>
  </w:style>
  <w:style w:type="table" w:customStyle="1" w:styleId="a5">
    <w:basedOn w:val="TableNormal"/>
    <w:rsid w:val="004C5267"/>
    <w:pPr>
      <w:spacing w:after="0" w:line="240" w:lineRule="auto"/>
    </w:pPr>
    <w:tblPr>
      <w:tblStyleRowBandSize w:val="1"/>
      <w:tblStyleColBandSize w:val="1"/>
      <w:tblCellMar>
        <w:top w:w="0" w:type="dxa"/>
        <w:left w:w="108" w:type="dxa"/>
        <w:bottom w:w="0" w:type="dxa"/>
        <w:right w:w="108" w:type="dxa"/>
      </w:tblCellMar>
    </w:tblPr>
  </w:style>
  <w:style w:type="paragraph" w:styleId="a6">
    <w:name w:val="List Paragraph"/>
    <w:basedOn w:val="a"/>
    <w:uiPriority w:val="34"/>
    <w:qFormat/>
    <w:rsid w:val="00657FE4"/>
    <w:pPr>
      <w:ind w:left="720"/>
      <w:contextualSpacing/>
    </w:pPr>
  </w:style>
  <w:style w:type="paragraph" w:styleId="a7">
    <w:name w:val="Balloon Text"/>
    <w:basedOn w:val="a"/>
    <w:link w:val="a8"/>
    <w:uiPriority w:val="99"/>
    <w:semiHidden/>
    <w:unhideWhenUsed/>
    <w:rsid w:val="00AE20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E20A9"/>
    <w:rPr>
      <w:rFonts w:ascii="Segoe UI" w:hAnsi="Segoe UI" w:cs="Segoe UI"/>
      <w:sz w:val="18"/>
      <w:szCs w:val="18"/>
    </w:rPr>
  </w:style>
  <w:style w:type="character" w:styleId="a9">
    <w:name w:val="Hyperlink"/>
    <w:basedOn w:val="a0"/>
    <w:uiPriority w:val="99"/>
    <w:unhideWhenUsed/>
    <w:rsid w:val="002C448A"/>
    <w:rPr>
      <w:color w:val="0000FF" w:themeColor="hyperlink"/>
      <w:u w:val="single"/>
    </w:rPr>
  </w:style>
  <w:style w:type="paragraph" w:styleId="aa">
    <w:name w:val="No Spacing"/>
    <w:uiPriority w:val="1"/>
    <w:qFormat/>
    <w:rsid w:val="00BF50E2"/>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4E0CC-0138-4D6B-BDA2-55141E75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2019-01-21T13:34:00Z</cp:lastPrinted>
  <dcterms:created xsi:type="dcterms:W3CDTF">2019-01-21T07:52:00Z</dcterms:created>
  <dcterms:modified xsi:type="dcterms:W3CDTF">2019-01-22T12:53:00Z</dcterms:modified>
</cp:coreProperties>
</file>